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891C9" w14:textId="09E6F6D9" w:rsidR="000727D8" w:rsidRPr="000727D8" w:rsidRDefault="000727D8" w:rsidP="005F385F">
      <w:pPr>
        <w:ind w:right="-51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727D8">
        <w:rPr>
          <w:rFonts w:ascii="Times New Roman" w:hAnsi="Times New Roman" w:cs="Times New Roman"/>
          <w:b/>
          <w:sz w:val="26"/>
          <w:szCs w:val="26"/>
        </w:rPr>
        <w:t>INDICAÇÃO Nº/2026</w:t>
      </w:r>
    </w:p>
    <w:p w14:paraId="3A1D86D7" w14:textId="1BA374FB" w:rsidR="000727D8" w:rsidRPr="005F385F" w:rsidRDefault="000727D8" w:rsidP="000727D8">
      <w:pPr>
        <w:tabs>
          <w:tab w:val="left" w:pos="5387"/>
          <w:tab w:val="left" w:pos="6237"/>
          <w:tab w:val="left" w:pos="7797"/>
          <w:tab w:val="left" w:pos="8222"/>
        </w:tabs>
        <w:ind w:left="3969" w:right="-285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F385F">
        <w:rPr>
          <w:rFonts w:ascii="Times New Roman" w:hAnsi="Times New Roman" w:cs="Times New Roman"/>
          <w:b/>
          <w:i/>
          <w:iCs/>
          <w:sz w:val="24"/>
          <w:szCs w:val="24"/>
        </w:rPr>
        <w:t>“</w:t>
      </w:r>
      <w:r w:rsidRPr="005F385F">
        <w:rPr>
          <w:rFonts w:ascii="Times New Roman" w:hAnsi="Times New Roman" w:cs="Times New Roman"/>
          <w:b/>
          <w:sz w:val="24"/>
          <w:szCs w:val="24"/>
        </w:rPr>
        <w:t xml:space="preserve">Indica </w:t>
      </w:r>
      <w:r w:rsidR="00463923" w:rsidRPr="005F385F">
        <w:rPr>
          <w:rFonts w:ascii="Times New Roman" w:hAnsi="Times New Roman" w:cs="Times New Roman"/>
          <w:b/>
          <w:sz w:val="24"/>
          <w:szCs w:val="24"/>
        </w:rPr>
        <w:t xml:space="preserve">a instituição do programa municipal de incentivo </w:t>
      </w:r>
      <w:r w:rsidR="005F385F" w:rsidRPr="005F385F">
        <w:rPr>
          <w:rFonts w:ascii="Times New Roman" w:hAnsi="Times New Roman" w:cs="Times New Roman"/>
          <w:b/>
          <w:bCs/>
          <w:sz w:val="24"/>
          <w:szCs w:val="24"/>
        </w:rPr>
        <w:t>à</w:t>
      </w:r>
      <w:r w:rsidR="005F385F" w:rsidRPr="005F385F">
        <w:rPr>
          <w:rFonts w:ascii="Times New Roman" w:hAnsi="Times New Roman" w:cs="Times New Roman"/>
          <w:sz w:val="24"/>
          <w:szCs w:val="24"/>
        </w:rPr>
        <w:t xml:space="preserve"> </w:t>
      </w:r>
      <w:r w:rsidR="00463923" w:rsidRPr="005F385F">
        <w:rPr>
          <w:rFonts w:ascii="Times New Roman" w:hAnsi="Times New Roman" w:cs="Times New Roman"/>
          <w:b/>
          <w:sz w:val="24"/>
          <w:szCs w:val="24"/>
        </w:rPr>
        <w:t>construção de calçadas e disponibilização de mão de obra municipal.”</w:t>
      </w:r>
    </w:p>
    <w:p w14:paraId="19CAB023" w14:textId="7D34835D" w:rsidR="000727D8" w:rsidRPr="000E5863" w:rsidRDefault="000727D8" w:rsidP="000727D8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6"/>
          <w:szCs w:val="26"/>
        </w:rPr>
      </w:pPr>
      <w:r w:rsidRPr="000727D8">
        <w:rPr>
          <w:rFonts w:ascii="Times New Roman" w:hAnsi="Times New Roman" w:cs="Times New Roman"/>
          <w:sz w:val="26"/>
          <w:szCs w:val="26"/>
        </w:rPr>
        <w:t xml:space="preserve">O Vereador que o presente subscreve, nos termos regimentais vigentes, </w:t>
      </w:r>
      <w:r w:rsidR="0008115B">
        <w:rPr>
          <w:rFonts w:ascii="Times New Roman" w:hAnsi="Times New Roman" w:cs="Times New Roman"/>
          <w:sz w:val="26"/>
          <w:szCs w:val="26"/>
        </w:rPr>
        <w:t xml:space="preserve">indica </w:t>
      </w:r>
      <w:r w:rsidRPr="000727D8">
        <w:rPr>
          <w:rFonts w:ascii="Times New Roman" w:hAnsi="Times New Roman" w:cs="Times New Roman"/>
          <w:sz w:val="26"/>
          <w:szCs w:val="26"/>
        </w:rPr>
        <w:t xml:space="preserve">após ouvido o Plenário,  que seja oficiado ao Senhor Prefeito Municipal, ao Secretário Municipal de </w:t>
      </w:r>
      <w:r w:rsidR="00463923">
        <w:rPr>
          <w:rFonts w:ascii="Times New Roman" w:hAnsi="Times New Roman" w:cs="Times New Roman"/>
          <w:sz w:val="26"/>
          <w:szCs w:val="26"/>
        </w:rPr>
        <w:t>Infraestrutura</w:t>
      </w:r>
      <w:r w:rsidRPr="000727D8">
        <w:rPr>
          <w:rFonts w:ascii="Times New Roman" w:hAnsi="Times New Roman" w:cs="Times New Roman"/>
          <w:sz w:val="26"/>
          <w:szCs w:val="26"/>
        </w:rPr>
        <w:t>,</w:t>
      </w:r>
      <w:r w:rsidR="000E5863">
        <w:rPr>
          <w:rFonts w:ascii="Times New Roman" w:hAnsi="Times New Roman" w:cs="Times New Roman"/>
          <w:sz w:val="26"/>
          <w:szCs w:val="26"/>
        </w:rPr>
        <w:t xml:space="preserve"> </w:t>
      </w:r>
      <w:r w:rsidR="000E5863" w:rsidRPr="000E5863">
        <w:rPr>
          <w:rFonts w:ascii="Times New Roman" w:hAnsi="Times New Roman" w:cs="Times New Roman"/>
          <w:sz w:val="26"/>
          <w:szCs w:val="26"/>
        </w:rPr>
        <w:t xml:space="preserve">para que seja </w:t>
      </w:r>
      <w:r w:rsidR="001111DF">
        <w:rPr>
          <w:rFonts w:ascii="Times New Roman" w:hAnsi="Times New Roman" w:cs="Times New Roman"/>
          <w:sz w:val="26"/>
          <w:szCs w:val="26"/>
        </w:rPr>
        <w:t xml:space="preserve">verificado a possibilidade de </w:t>
      </w:r>
      <w:r w:rsidR="000E5863" w:rsidRPr="000E5863">
        <w:rPr>
          <w:rFonts w:ascii="Times New Roman" w:hAnsi="Times New Roman" w:cs="Times New Roman"/>
          <w:sz w:val="26"/>
          <w:szCs w:val="26"/>
        </w:rPr>
        <w:t>elabora</w:t>
      </w:r>
      <w:r w:rsidR="001111DF">
        <w:rPr>
          <w:rFonts w:ascii="Times New Roman" w:hAnsi="Times New Roman" w:cs="Times New Roman"/>
          <w:sz w:val="26"/>
          <w:szCs w:val="26"/>
        </w:rPr>
        <w:t xml:space="preserve">ção de um </w:t>
      </w:r>
      <w:r w:rsidR="000E5863" w:rsidRPr="000E5863">
        <w:rPr>
          <w:rFonts w:ascii="Times New Roman" w:hAnsi="Times New Roman" w:cs="Times New Roman"/>
          <w:sz w:val="26"/>
          <w:szCs w:val="26"/>
        </w:rPr>
        <w:t>Programa Municipal de Incentivo à Construção de Calçadas, com disponibilização de mão de obra municipal para execução das obras, mediante fornecimento dos materiais pelo proprietário do imóvel, observadas as condições técnicas, orçamentárias e de interesse público.</w:t>
      </w:r>
    </w:p>
    <w:p w14:paraId="7DB9F4C8" w14:textId="61F0A0D4" w:rsidR="005F385F" w:rsidRDefault="000727D8" w:rsidP="000727D8">
      <w:pPr>
        <w:ind w:right="18"/>
        <w:jc w:val="both"/>
        <w:rPr>
          <w:rFonts w:ascii="Times New Roman" w:hAnsi="Times New Roman" w:cs="Times New Roman"/>
          <w:sz w:val="26"/>
          <w:szCs w:val="26"/>
        </w:rPr>
      </w:pPr>
      <w:r w:rsidRPr="000727D8">
        <w:rPr>
          <w:rFonts w:ascii="Times New Roman" w:hAnsi="Times New Roman" w:cs="Times New Roman"/>
          <w:b/>
          <w:sz w:val="26"/>
          <w:szCs w:val="26"/>
        </w:rPr>
        <w:t>JUSTIFICATIVA</w:t>
      </w:r>
      <w:r w:rsidRPr="000727D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C5D932" w14:textId="6FF84251" w:rsidR="005F385F" w:rsidRPr="00F47E1D" w:rsidRDefault="00E7349C" w:rsidP="00C2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5"/>
          <w:szCs w:val="25"/>
          <w:lang w:eastAsia="pt-BR"/>
        </w:rPr>
      </w:pPr>
      <w:r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>A presente Indicação tem por objetivo contribuir para o desenvolvimento urbano de Lagoa da Confusão, promovendo acessibilidade, mobilidade urbana, segurança dos pedestres, valorização imobiliária e melhoria da infraestrutura dos bairros.</w:t>
      </w:r>
      <w:r w:rsidR="00C211A8"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 xml:space="preserve"> </w:t>
      </w:r>
      <w:r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>Atualmente, grande parte dos imóveis urbanos não possui calçadas adequadas ou sequer dispõe de passeio público construído, dificultando a circulação de pedestres, especialmente idosos, pessoas com deficiência, crianças e estudantes.</w:t>
      </w:r>
      <w:r w:rsidR="00C211A8"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 xml:space="preserve"> O D</w:t>
      </w:r>
      <w:r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>esenvolvimento Urbano de autoria parlamentar, que prevê a possibilidade do poder público para fomentar o Paisagis</w:t>
      </w:r>
      <w:r w:rsidR="00F47E1D"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>m</w:t>
      </w:r>
      <w:r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>o Ubranistico e o Desenvolvimento Social Economico da Cidade.</w:t>
      </w:r>
      <w:r w:rsidR="00C211A8"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 xml:space="preserve"> </w:t>
      </w:r>
      <w:r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 xml:space="preserve">Por se tratar de matéria relacionada à organização administrativa, prestação de serviços públicos e gestão de servidores municipais, entende-se que a iniciativa legislativa deve partir do Poder Executivo, razão pela qual se apresenta a presente </w:t>
      </w:r>
      <w:r w:rsidR="00C211A8"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>i</w:t>
      </w:r>
      <w:r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>ndicação acompanhada do Ante Projeto.</w:t>
      </w:r>
      <w:r w:rsidR="00C211A8"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 xml:space="preserve"> </w:t>
      </w:r>
      <w:r w:rsidRPr="00F47E1D">
        <w:rPr>
          <w:rFonts w:ascii="Times New Roman" w:eastAsia="Times New Roman" w:hAnsi="Times New Roman" w:cs="Times New Roman"/>
          <w:sz w:val="25"/>
          <w:szCs w:val="25"/>
          <w:lang w:eastAsia="pt-BR"/>
        </w:rPr>
        <w:t>Diante da relevância social e urbanística da matéria, solicita-se especial atenção do Poder Executivo para análise e implementação da presente proposta.</w:t>
      </w:r>
    </w:p>
    <w:p w14:paraId="0C59CE5B" w14:textId="77777777" w:rsidR="00F47E1D" w:rsidRDefault="000727D8" w:rsidP="005F385F">
      <w:pPr>
        <w:ind w:right="18"/>
        <w:jc w:val="both"/>
        <w:rPr>
          <w:rFonts w:ascii="Times New Roman" w:hAnsi="Times New Roman" w:cs="Times New Roman"/>
          <w:bCs/>
          <w:sz w:val="25"/>
          <w:szCs w:val="25"/>
        </w:rPr>
      </w:pPr>
      <w:r w:rsidRPr="00F47E1D">
        <w:rPr>
          <w:rFonts w:ascii="Times New Roman" w:hAnsi="Times New Roman" w:cs="Times New Roman"/>
          <w:bCs/>
          <w:sz w:val="25"/>
          <w:szCs w:val="25"/>
        </w:rPr>
        <w:t>Termos em que pede e espera deferimento</w:t>
      </w:r>
      <w:r w:rsidR="00F47E1D">
        <w:rPr>
          <w:rFonts w:ascii="Times New Roman" w:hAnsi="Times New Roman" w:cs="Times New Roman"/>
          <w:bCs/>
          <w:sz w:val="25"/>
          <w:szCs w:val="25"/>
        </w:rPr>
        <w:t>.</w:t>
      </w:r>
    </w:p>
    <w:p w14:paraId="65E4F35A" w14:textId="49541F4A" w:rsidR="000727D8" w:rsidRPr="00F47E1D" w:rsidRDefault="000727D8" w:rsidP="005F385F">
      <w:pPr>
        <w:ind w:right="18"/>
        <w:jc w:val="both"/>
        <w:rPr>
          <w:rFonts w:ascii="Times New Roman" w:hAnsi="Times New Roman" w:cs="Times New Roman"/>
          <w:bCs/>
          <w:sz w:val="25"/>
          <w:szCs w:val="25"/>
        </w:rPr>
      </w:pPr>
      <w:r w:rsidRPr="00F47E1D">
        <w:rPr>
          <w:rFonts w:ascii="Times New Roman" w:hAnsi="Times New Roman" w:cs="Times New Roman"/>
          <w:sz w:val="25"/>
          <w:szCs w:val="25"/>
        </w:rPr>
        <w:t xml:space="preserve">Sala das Sessões, em </w:t>
      </w:r>
      <w:r w:rsidR="00F47E1D">
        <w:rPr>
          <w:rFonts w:ascii="Times New Roman" w:hAnsi="Times New Roman" w:cs="Times New Roman"/>
          <w:sz w:val="25"/>
          <w:szCs w:val="25"/>
        </w:rPr>
        <w:t>1</w:t>
      </w:r>
      <w:r w:rsidR="0008115B">
        <w:rPr>
          <w:rFonts w:ascii="Times New Roman" w:hAnsi="Times New Roman" w:cs="Times New Roman"/>
          <w:sz w:val="25"/>
          <w:szCs w:val="25"/>
        </w:rPr>
        <w:t>2</w:t>
      </w:r>
      <w:r w:rsidRPr="00F47E1D">
        <w:rPr>
          <w:rFonts w:ascii="Times New Roman" w:hAnsi="Times New Roman" w:cs="Times New Roman"/>
          <w:sz w:val="25"/>
          <w:szCs w:val="25"/>
        </w:rPr>
        <w:t xml:space="preserve"> junho de 2026.</w:t>
      </w:r>
    </w:p>
    <w:p w14:paraId="631FC2A9" w14:textId="77777777" w:rsidR="00F47E1D" w:rsidRDefault="000727D8" w:rsidP="00F47E1D">
      <w:pPr>
        <w:tabs>
          <w:tab w:val="left" w:pos="2411"/>
        </w:tabs>
        <w:jc w:val="center"/>
        <w:rPr>
          <w:b/>
          <w:sz w:val="24"/>
          <w:szCs w:val="24"/>
        </w:rPr>
      </w:pPr>
      <w:r w:rsidRPr="00A06E0F">
        <w:rPr>
          <w:b/>
          <w:sz w:val="24"/>
          <w:szCs w:val="24"/>
        </w:rPr>
        <w:t>Alberto Donato Gutierrez de Paula</w:t>
      </w:r>
    </w:p>
    <w:p w14:paraId="4CC1A25B" w14:textId="037964E1" w:rsidR="005F385F" w:rsidRPr="00F47E1D" w:rsidRDefault="005F385F" w:rsidP="00F47E1D">
      <w:pPr>
        <w:tabs>
          <w:tab w:val="left" w:pos="2411"/>
        </w:tabs>
        <w:jc w:val="center"/>
        <w:rPr>
          <w:b/>
          <w:sz w:val="24"/>
          <w:szCs w:val="24"/>
        </w:rPr>
      </w:pPr>
      <w:r w:rsidRPr="00B03ED1">
        <w:rPr>
          <w:b/>
          <w:bCs/>
        </w:rPr>
        <w:t>Vereador</w:t>
      </w:r>
    </w:p>
    <w:p w14:paraId="352EC839" w14:textId="62BF2A98" w:rsidR="001111DF" w:rsidRDefault="001111DF">
      <w:r>
        <w:lastRenderedPageBreak/>
        <w:br w:type="page"/>
      </w:r>
    </w:p>
    <w:p w14:paraId="7B7E792F" w14:textId="305EAEF3" w:rsidR="001111DF" w:rsidRPr="001111DF" w:rsidRDefault="001111DF" w:rsidP="00E7349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lastRenderedPageBreak/>
        <w:t>ANTEPROJETO DE LEI ANEXO À INDICAÇÃO</w:t>
      </w:r>
    </w:p>
    <w:p w14:paraId="3DFC0778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"Institui o Programa Municipal de Incentivo à Construção de Calçadas e dá outras providências."</w:t>
      </w:r>
    </w:p>
    <w:p w14:paraId="08B76921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1º</w:t>
      </w: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Fica instituído o Programa Municipal de Incentivo à Construção de Calçadas no Município de Lagoa da Confusão.</w:t>
      </w:r>
    </w:p>
    <w:p w14:paraId="7F48C4FE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2º</w:t>
      </w: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Programa tem por finalidade promover a acessibilidade urbana, a segurança dos pedestres, a mobilidade urbana e a padronização dos passeios públicos.</w:t>
      </w:r>
    </w:p>
    <w:p w14:paraId="25BA3258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3º</w:t>
      </w: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Município poderá disponibilizar mão de obra composta por pedreiros, serventes e demais profissionais necessários à execução das calçadas.</w:t>
      </w:r>
    </w:p>
    <w:p w14:paraId="732A2D5C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4º</w:t>
      </w: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proprietários dos imóveis interessados fornecerão os materiais necessários à execução da obra.</w:t>
      </w:r>
    </w:p>
    <w:p w14:paraId="341B28FE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5º</w:t>
      </w: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 obras obedecerão cronograma elaborado pela Secretaria Municipal competente.</w:t>
      </w:r>
    </w:p>
    <w:p w14:paraId="11007ACF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6º</w:t>
      </w: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Poderão ser priorizados:</w:t>
      </w:r>
    </w:p>
    <w:p w14:paraId="5A740534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>I – famílias de baixa renda;</w:t>
      </w:r>
    </w:p>
    <w:p w14:paraId="2FF889F6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>II – idosos;</w:t>
      </w:r>
    </w:p>
    <w:p w14:paraId="6CD175AF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>III – pessoas com deficiência;</w:t>
      </w:r>
    </w:p>
    <w:p w14:paraId="3A9CBA2E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>IV – imóveis localizados próximos a escolas, unidades de saúde e prédios públicos;</w:t>
      </w:r>
    </w:p>
    <w:p w14:paraId="299F3713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>V – vias com maior circulação de pedestres.</w:t>
      </w:r>
    </w:p>
    <w:p w14:paraId="5C10AEDD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7º</w:t>
      </w: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 calçadas deverão observar os padrões de acessibilidade definidos na legislação federal e normas técnicas vigentes.</w:t>
      </w:r>
    </w:p>
    <w:p w14:paraId="071141C2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8º</w:t>
      </w: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Poder Executivo poderá regulamentar modelos padronizados de calçadas, rampas de acessibilidade e meio-fio.</w:t>
      </w:r>
    </w:p>
    <w:p w14:paraId="3C14716A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>Art. 9º</w:t>
      </w: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 despesas decorrentes correrão por conta das dotações orçamentárias próprias.</w:t>
      </w:r>
    </w:p>
    <w:p w14:paraId="774FC359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10.</w:t>
      </w: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Poder Executivo regulamentará esta Lei no prazo de até 90 dias.</w:t>
      </w:r>
    </w:p>
    <w:p w14:paraId="4A06375A" w14:textId="77777777" w:rsidR="001111DF" w:rsidRPr="001111DF" w:rsidRDefault="001111DF" w:rsidP="001111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11D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11.</w:t>
      </w:r>
      <w:r w:rsidRPr="001111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 Lei entra em vigor na data de sua publicação.</w:t>
      </w:r>
    </w:p>
    <w:p w14:paraId="5AD20021" w14:textId="77777777" w:rsidR="000625C4" w:rsidRPr="000727D8" w:rsidRDefault="000625C4" w:rsidP="000727D8"/>
    <w:sectPr w:rsidR="000625C4" w:rsidRPr="000727D8" w:rsidSect="005F385F">
      <w:headerReference w:type="default" r:id="rId7"/>
      <w:footerReference w:type="default" r:id="rId8"/>
      <w:pgSz w:w="11906" w:h="16838"/>
      <w:pgMar w:top="9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2DFEA" w14:textId="77777777" w:rsidR="00862781" w:rsidRDefault="00862781" w:rsidP="000727D8">
      <w:pPr>
        <w:spacing w:after="0" w:line="240" w:lineRule="auto"/>
      </w:pPr>
      <w:r>
        <w:separator/>
      </w:r>
    </w:p>
  </w:endnote>
  <w:endnote w:type="continuationSeparator" w:id="0">
    <w:p w14:paraId="5C0E7CD7" w14:textId="77777777" w:rsidR="00862781" w:rsidRDefault="00862781" w:rsidP="00072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16A1F" w14:textId="4117BC35" w:rsidR="000727D8" w:rsidRPr="00790E0D" w:rsidRDefault="000727D8" w:rsidP="000727D8">
    <w:pPr>
      <w:pStyle w:val="Rodap"/>
      <w:rPr>
        <w:sz w:val="24"/>
        <w:szCs w:val="24"/>
      </w:rPr>
    </w:pPr>
    <w:r w:rsidRPr="00790E0D">
      <w:rPr>
        <w:rFonts w:ascii="Garamond" w:hAnsi="Garamond" w:cs="Iskoola Pota"/>
        <w:b/>
        <w:color w:val="1F497D"/>
        <w:sz w:val="24"/>
        <w:szCs w:val="24"/>
      </w:rPr>
      <w:t xml:space="preserve">Câmara Municipal de Lagoa da Confusão-TO – Av. Vicente Barbosa nº 1.770 – Centro – CEP: 77493-000 E-mail: </w:t>
    </w:r>
    <w:hyperlink r:id="rId1" w:history="1">
      <w:r w:rsidRPr="00790E0D">
        <w:rPr>
          <w:rStyle w:val="Hyperlink"/>
          <w:rFonts w:ascii="Garamond" w:hAnsi="Garamond" w:cs="Iskoola Pota"/>
          <w:b/>
          <w:sz w:val="24"/>
          <w:szCs w:val="24"/>
        </w:rPr>
        <w:t>camaralagoa@yahoo.com.br</w:t>
      </w:r>
    </w:hyperlink>
    <w:r w:rsidRPr="00790E0D">
      <w:rPr>
        <w:rFonts w:ascii="Garamond" w:hAnsi="Garamond" w:cs="Iskoola Pota"/>
        <w:b/>
        <w:color w:val="1F497D"/>
        <w:sz w:val="24"/>
        <w:szCs w:val="24"/>
      </w:rPr>
      <w:t xml:space="preserve"> - fones: (63) 3364-1163 e 3364-1444</w:t>
    </w:r>
  </w:p>
  <w:p w14:paraId="530FA1CA" w14:textId="519AF78D" w:rsidR="000727D8" w:rsidRDefault="000727D8">
    <w:pPr>
      <w:pStyle w:val="Rodap"/>
    </w:pPr>
  </w:p>
  <w:p w14:paraId="394F81F6" w14:textId="77777777" w:rsidR="000727D8" w:rsidRDefault="000727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00589" w14:textId="77777777" w:rsidR="00862781" w:rsidRDefault="00862781" w:rsidP="000727D8">
      <w:pPr>
        <w:spacing w:after="0" w:line="240" w:lineRule="auto"/>
      </w:pPr>
      <w:r>
        <w:separator/>
      </w:r>
    </w:p>
  </w:footnote>
  <w:footnote w:type="continuationSeparator" w:id="0">
    <w:p w14:paraId="18C0AC20" w14:textId="77777777" w:rsidR="00862781" w:rsidRDefault="00862781" w:rsidP="00072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C2B14" w14:textId="3B535F25" w:rsidR="000727D8" w:rsidRDefault="000727D8">
    <w:pPr>
      <w:pStyle w:val="Cabealho"/>
    </w:pP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99"/>
      <w:gridCol w:w="1785"/>
    </w:tblGrid>
    <w:tr w:rsidR="000727D8" w:rsidRPr="00B03ED1" w14:paraId="22AA1E89" w14:textId="77777777" w:rsidTr="00F519C1">
      <w:trPr>
        <w:trHeight w:val="2127"/>
      </w:trPr>
      <w:tc>
        <w:tcPr>
          <w:tcW w:w="144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74421314" w14:textId="77777777" w:rsidR="000727D8" w:rsidRPr="00B03ED1" w:rsidRDefault="000727D8" w:rsidP="000727D8">
          <w:pPr>
            <w:spacing w:line="276" w:lineRule="auto"/>
            <w:jc w:val="center"/>
            <w:rPr>
              <w:rFonts w:ascii="Century Gothic" w:hAnsi="Century Gothic"/>
            </w:rPr>
          </w:pPr>
          <w:bookmarkStart w:id="0" w:name="_Hlk128487901"/>
          <w:r w:rsidRPr="00B03ED1">
            <w:rPr>
              <w:rFonts w:ascii="Century Gothic" w:hAnsi="Century Gothic" w:cs="Arial"/>
              <w:noProof/>
            </w:rPr>
            <w:drawing>
              <wp:inline distT="0" distB="0" distL="0" distR="0" wp14:anchorId="73623878" wp14:editId="1A1D5778">
                <wp:extent cx="914400" cy="914400"/>
                <wp:effectExtent l="0" t="0" r="0" b="0"/>
                <wp:docPr id="16" name="Imagem 16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25E2CFFE" w14:textId="77777777" w:rsidR="000727D8" w:rsidRPr="00B03ED1" w:rsidRDefault="000727D8" w:rsidP="000727D8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</w:p>
        <w:p w14:paraId="09520224" w14:textId="77777777" w:rsidR="000727D8" w:rsidRPr="00B03ED1" w:rsidRDefault="000727D8" w:rsidP="000727D8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  <w:r w:rsidRPr="00B03ED1">
            <w:rPr>
              <w:rFonts w:ascii="Century Gothic" w:hAnsi="Century Gothic"/>
              <w:b/>
              <w:bCs/>
              <w:sz w:val="24"/>
              <w:szCs w:val="24"/>
            </w:rPr>
            <w:t>ESTADO DO TOCANTINS</w:t>
          </w:r>
        </w:p>
        <w:p w14:paraId="2A28E1C4" w14:textId="77777777" w:rsidR="000727D8" w:rsidRPr="00B03ED1" w:rsidRDefault="000727D8" w:rsidP="000727D8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  <w:r w:rsidRPr="00B03ED1">
            <w:rPr>
              <w:rFonts w:ascii="Century Gothic" w:hAnsi="Century Gothic"/>
              <w:b/>
              <w:bCs/>
              <w:sz w:val="24"/>
              <w:szCs w:val="24"/>
            </w:rPr>
            <w:t>PODER LEGISLATIVO</w:t>
          </w:r>
        </w:p>
        <w:p w14:paraId="7D69E900" w14:textId="77777777" w:rsidR="000727D8" w:rsidRPr="00B03ED1" w:rsidRDefault="000727D8" w:rsidP="000727D8">
          <w:pPr>
            <w:spacing w:line="276" w:lineRule="auto"/>
            <w:jc w:val="center"/>
            <w:rPr>
              <w:rFonts w:ascii="Century Gothic" w:hAnsi="Century Gothic"/>
              <w:b/>
              <w:bCs/>
            </w:rPr>
          </w:pPr>
          <w:r w:rsidRPr="00B03ED1">
            <w:rPr>
              <w:rFonts w:ascii="Century Gothic" w:hAnsi="Century Gothic"/>
              <w:b/>
              <w:bCs/>
            </w:rPr>
            <w:t>CÂMARA MUNICIPAL DE LAGOA DA CONFUSÃO</w:t>
          </w:r>
        </w:p>
        <w:p w14:paraId="631CAC2B" w14:textId="77777777" w:rsidR="000727D8" w:rsidRPr="00B03ED1" w:rsidRDefault="000727D8" w:rsidP="000727D8">
          <w:pPr>
            <w:spacing w:line="276" w:lineRule="auto"/>
            <w:jc w:val="center"/>
            <w:rPr>
              <w:rFonts w:ascii="Century Gothic" w:hAnsi="Century Gothic"/>
            </w:rPr>
          </w:pPr>
        </w:p>
      </w:tc>
      <w:tc>
        <w:tcPr>
          <w:tcW w:w="180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5E05E189" w14:textId="77777777" w:rsidR="000727D8" w:rsidRPr="00B03ED1" w:rsidRDefault="000727D8" w:rsidP="000727D8">
          <w:pPr>
            <w:spacing w:line="276" w:lineRule="auto"/>
            <w:jc w:val="center"/>
            <w:rPr>
              <w:rFonts w:ascii="Century Gothic" w:hAnsi="Century Gothic"/>
            </w:rPr>
          </w:pPr>
          <w:r w:rsidRPr="00B03ED1">
            <w:rPr>
              <w:rFonts w:ascii="Century Gothic" w:hAnsi="Century Gothic"/>
              <w:sz w:val="24"/>
              <w:szCs w:val="24"/>
            </w:rPr>
            <w:object w:dxaOrig="22264" w:dyaOrig="20945" w14:anchorId="7F8D8C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6pt;height:71.4pt">
                <v:imagedata r:id="rId2" o:title=""/>
              </v:shape>
              <o:OLEObject Type="Embed" ProgID="PBrush" ShapeID="_x0000_i1025" DrawAspect="Content" ObjectID="_1842696043" r:id="rId3"/>
            </w:object>
          </w:r>
        </w:p>
      </w:tc>
    </w:tr>
    <w:bookmarkEnd w:id="0"/>
  </w:tbl>
  <w:p w14:paraId="609441F5" w14:textId="0CD3FB10" w:rsidR="000727D8" w:rsidRDefault="000727D8">
    <w:pPr>
      <w:pStyle w:val="Cabealho"/>
    </w:pPr>
  </w:p>
  <w:p w14:paraId="6A93AEFB" w14:textId="77777777" w:rsidR="000727D8" w:rsidRDefault="000727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B0152F"/>
    <w:multiLevelType w:val="multilevel"/>
    <w:tmpl w:val="E530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D8"/>
    <w:rsid w:val="000625C4"/>
    <w:rsid w:val="000727D8"/>
    <w:rsid w:val="0007680B"/>
    <w:rsid w:val="0008115B"/>
    <w:rsid w:val="000E5863"/>
    <w:rsid w:val="001111DF"/>
    <w:rsid w:val="0029616A"/>
    <w:rsid w:val="002A0EB8"/>
    <w:rsid w:val="00406BFB"/>
    <w:rsid w:val="00463923"/>
    <w:rsid w:val="005F385F"/>
    <w:rsid w:val="008175CE"/>
    <w:rsid w:val="00862781"/>
    <w:rsid w:val="008D4289"/>
    <w:rsid w:val="00AA01D9"/>
    <w:rsid w:val="00C211A8"/>
    <w:rsid w:val="00E642B6"/>
    <w:rsid w:val="00E7349C"/>
    <w:rsid w:val="00F4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F9EA58"/>
  <w15:chartTrackingRefBased/>
  <w15:docId w15:val="{F9D4906B-15E7-48DB-B765-57C61D49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1111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27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27D8"/>
  </w:style>
  <w:style w:type="paragraph" w:styleId="Rodap">
    <w:name w:val="footer"/>
    <w:basedOn w:val="Normal"/>
    <w:link w:val="RodapChar"/>
    <w:unhideWhenUsed/>
    <w:rsid w:val="000727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27D8"/>
  </w:style>
  <w:style w:type="character" w:styleId="Hyperlink">
    <w:name w:val="Hyperlink"/>
    <w:basedOn w:val="Fontepargpadro"/>
    <w:rsid w:val="000727D8"/>
    <w:rPr>
      <w:color w:val="0000FF"/>
      <w:u w:val="single"/>
    </w:rPr>
  </w:style>
  <w:style w:type="character" w:customStyle="1" w:styleId="whitespace-normal">
    <w:name w:val="whitespace-normal"/>
    <w:basedOn w:val="Fontepargpadro"/>
    <w:rsid w:val="000727D8"/>
  </w:style>
  <w:style w:type="character" w:styleId="Refdecomentrio">
    <w:name w:val="annotation reference"/>
    <w:basedOn w:val="Fontepargpadro"/>
    <w:uiPriority w:val="99"/>
    <w:semiHidden/>
    <w:unhideWhenUsed/>
    <w:rsid w:val="005F38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F385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F385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38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385F"/>
    <w:rPr>
      <w:b/>
      <w:bCs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1111D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11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111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4</Pages>
  <Words>522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4</cp:revision>
  <dcterms:created xsi:type="dcterms:W3CDTF">2026-06-02T19:56:00Z</dcterms:created>
  <dcterms:modified xsi:type="dcterms:W3CDTF">2026-06-11T18:14:00Z</dcterms:modified>
</cp:coreProperties>
</file>