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30EFA" w14:textId="77777777" w:rsidR="00CC7058" w:rsidRPr="00FD7CFC" w:rsidRDefault="00CC7058" w:rsidP="00CC7058">
      <w:pPr>
        <w:ind w:right="-518"/>
        <w:jc w:val="both"/>
        <w:rPr>
          <w:rFonts w:ascii="Times New Roman" w:hAnsi="Times New Roman" w:cs="Times New Roman"/>
          <w:b/>
          <w:sz w:val="23"/>
          <w:szCs w:val="23"/>
        </w:rPr>
      </w:pPr>
      <w:r w:rsidRPr="00FD7CFC">
        <w:rPr>
          <w:rFonts w:ascii="Times New Roman" w:hAnsi="Times New Roman" w:cs="Times New Roman"/>
          <w:b/>
          <w:sz w:val="23"/>
          <w:szCs w:val="23"/>
        </w:rPr>
        <w:t>INDICAÇÃO Nº/2026</w:t>
      </w:r>
    </w:p>
    <w:p w14:paraId="2D423129" w14:textId="55875F96" w:rsidR="00CC7058" w:rsidRPr="00FD7CFC" w:rsidRDefault="00CC7058" w:rsidP="00CC7058">
      <w:pPr>
        <w:tabs>
          <w:tab w:val="left" w:pos="5387"/>
          <w:tab w:val="left" w:pos="6237"/>
          <w:tab w:val="left" w:pos="7797"/>
          <w:tab w:val="left" w:pos="8222"/>
        </w:tabs>
        <w:ind w:left="3969" w:right="-285"/>
        <w:jc w:val="both"/>
        <w:rPr>
          <w:rFonts w:ascii="Times New Roman" w:hAnsi="Times New Roman" w:cs="Times New Roman"/>
          <w:b/>
          <w:i/>
          <w:iCs/>
          <w:sz w:val="23"/>
          <w:szCs w:val="23"/>
        </w:rPr>
      </w:pPr>
      <w:r w:rsidRPr="00FD7CFC">
        <w:rPr>
          <w:rFonts w:ascii="Times New Roman" w:hAnsi="Times New Roman" w:cs="Times New Roman"/>
          <w:b/>
          <w:i/>
          <w:iCs/>
          <w:sz w:val="23"/>
          <w:szCs w:val="23"/>
        </w:rPr>
        <w:t>“</w:t>
      </w:r>
      <w:r w:rsidRPr="00FD7CFC">
        <w:rPr>
          <w:rFonts w:ascii="Times New Roman" w:hAnsi="Times New Roman" w:cs="Times New Roman"/>
          <w:b/>
          <w:sz w:val="23"/>
          <w:szCs w:val="23"/>
        </w:rPr>
        <w:t xml:space="preserve">Indica a </w:t>
      </w:r>
      <w:r w:rsidR="0083286A">
        <w:rPr>
          <w:rFonts w:ascii="Times New Roman" w:hAnsi="Times New Roman" w:cs="Times New Roman"/>
          <w:b/>
          <w:sz w:val="23"/>
          <w:szCs w:val="23"/>
        </w:rPr>
        <w:t xml:space="preserve">possibilidade </w:t>
      </w:r>
      <w:r w:rsidR="00B47B09">
        <w:rPr>
          <w:rFonts w:ascii="Times New Roman" w:hAnsi="Times New Roman" w:cs="Times New Roman"/>
          <w:b/>
          <w:sz w:val="23"/>
          <w:szCs w:val="23"/>
        </w:rPr>
        <w:t xml:space="preserve">de </w:t>
      </w:r>
      <w:r w:rsidRPr="00FD7CFC">
        <w:rPr>
          <w:rFonts w:ascii="Times New Roman" w:hAnsi="Times New Roman" w:cs="Times New Roman"/>
          <w:b/>
          <w:sz w:val="23"/>
          <w:szCs w:val="23"/>
        </w:rPr>
        <w:t>adoção das providências necessárias para a criação e regulamentação de um Programa Municipal de Bolsa Estudantil de Auxílio-Transporte.”</w:t>
      </w:r>
    </w:p>
    <w:p w14:paraId="5F64CF68" w14:textId="2CD08270" w:rsidR="00CC7058" w:rsidRPr="00FD7CFC" w:rsidRDefault="00CC7058" w:rsidP="00CC7058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3"/>
          <w:szCs w:val="23"/>
        </w:rPr>
      </w:pPr>
      <w:r w:rsidRPr="00FD7CFC">
        <w:rPr>
          <w:rFonts w:ascii="Times New Roman" w:hAnsi="Times New Roman" w:cs="Times New Roman"/>
          <w:sz w:val="23"/>
          <w:szCs w:val="23"/>
        </w:rPr>
        <w:t>O</w:t>
      </w:r>
      <w:r w:rsidR="004810FF">
        <w:rPr>
          <w:rFonts w:ascii="Times New Roman" w:hAnsi="Times New Roman" w:cs="Times New Roman"/>
          <w:sz w:val="23"/>
          <w:szCs w:val="23"/>
        </w:rPr>
        <w:t>s</w:t>
      </w:r>
      <w:r w:rsidRPr="00FD7CFC">
        <w:rPr>
          <w:rFonts w:ascii="Times New Roman" w:hAnsi="Times New Roman" w:cs="Times New Roman"/>
          <w:sz w:val="23"/>
          <w:szCs w:val="23"/>
        </w:rPr>
        <w:t xml:space="preserve"> Vereador</w:t>
      </w:r>
      <w:r w:rsidR="004810FF">
        <w:rPr>
          <w:rFonts w:ascii="Times New Roman" w:hAnsi="Times New Roman" w:cs="Times New Roman"/>
          <w:sz w:val="23"/>
          <w:szCs w:val="23"/>
        </w:rPr>
        <w:t>es</w:t>
      </w:r>
      <w:r w:rsidRPr="00FD7CFC">
        <w:rPr>
          <w:rFonts w:ascii="Times New Roman" w:hAnsi="Times New Roman" w:cs="Times New Roman"/>
          <w:sz w:val="23"/>
          <w:szCs w:val="23"/>
        </w:rPr>
        <w:t xml:space="preserve"> que o presente subscreve</w:t>
      </w:r>
      <w:r w:rsidR="004810FF">
        <w:rPr>
          <w:rFonts w:ascii="Times New Roman" w:hAnsi="Times New Roman" w:cs="Times New Roman"/>
          <w:sz w:val="23"/>
          <w:szCs w:val="23"/>
        </w:rPr>
        <w:t>m</w:t>
      </w:r>
      <w:r w:rsidRPr="00FD7CFC">
        <w:rPr>
          <w:rFonts w:ascii="Times New Roman" w:hAnsi="Times New Roman" w:cs="Times New Roman"/>
          <w:sz w:val="23"/>
          <w:szCs w:val="23"/>
        </w:rPr>
        <w:t>, nos termos regimentais vigentes, após ouvido o Plenário, requer que seja oficiado ao Senhor Prefeito Municipal, a Secretári</w:t>
      </w:r>
      <w:r w:rsidR="004810FF">
        <w:rPr>
          <w:rFonts w:ascii="Times New Roman" w:hAnsi="Times New Roman" w:cs="Times New Roman"/>
          <w:sz w:val="23"/>
          <w:szCs w:val="23"/>
        </w:rPr>
        <w:t>a</w:t>
      </w:r>
      <w:r w:rsidRPr="00FD7CFC">
        <w:rPr>
          <w:rFonts w:ascii="Times New Roman" w:hAnsi="Times New Roman" w:cs="Times New Roman"/>
          <w:sz w:val="23"/>
          <w:szCs w:val="23"/>
        </w:rPr>
        <w:t xml:space="preserve"> Municipal de </w:t>
      </w:r>
      <w:r w:rsidR="004810FF">
        <w:rPr>
          <w:rFonts w:ascii="Times New Roman" w:hAnsi="Times New Roman" w:cs="Times New Roman"/>
          <w:sz w:val="23"/>
          <w:szCs w:val="23"/>
        </w:rPr>
        <w:t>de Educação</w:t>
      </w:r>
      <w:r w:rsidRPr="00FD7CFC">
        <w:rPr>
          <w:rFonts w:ascii="Times New Roman" w:hAnsi="Times New Roman" w:cs="Times New Roman"/>
          <w:sz w:val="23"/>
          <w:szCs w:val="23"/>
        </w:rPr>
        <w:t>, para a adoção das providências necessárias para a criação e regulamentação de um Programa Municipal de Bolsa Estudantil de Auxílio-Transporte, destinado aos estudantes residentes em Lagoa da Confusão que</w:t>
      </w:r>
      <w:r w:rsidR="004810FF">
        <w:rPr>
          <w:rFonts w:ascii="Times New Roman" w:hAnsi="Times New Roman" w:cs="Times New Roman"/>
          <w:sz w:val="23"/>
          <w:szCs w:val="23"/>
        </w:rPr>
        <w:t xml:space="preserve"> cursam</w:t>
      </w:r>
      <w:r w:rsidRPr="00FD7CFC">
        <w:rPr>
          <w:rFonts w:ascii="Times New Roman" w:hAnsi="Times New Roman" w:cs="Times New Roman"/>
          <w:sz w:val="23"/>
          <w:szCs w:val="23"/>
        </w:rPr>
        <w:t xml:space="preserve"> ensino superior em outros municípios.</w:t>
      </w:r>
    </w:p>
    <w:p w14:paraId="3975ADA3" w14:textId="77777777" w:rsidR="00CC7058" w:rsidRPr="00FD7CFC" w:rsidRDefault="00CC7058" w:rsidP="00CC7058">
      <w:pPr>
        <w:ind w:right="18"/>
        <w:jc w:val="both"/>
        <w:rPr>
          <w:rFonts w:ascii="Times New Roman" w:hAnsi="Times New Roman" w:cs="Times New Roman"/>
          <w:sz w:val="23"/>
          <w:szCs w:val="23"/>
        </w:rPr>
      </w:pPr>
      <w:r w:rsidRPr="00FD7CFC">
        <w:rPr>
          <w:rFonts w:ascii="Times New Roman" w:hAnsi="Times New Roman" w:cs="Times New Roman"/>
          <w:b/>
          <w:sz w:val="23"/>
          <w:szCs w:val="23"/>
        </w:rPr>
        <w:t>JUSTIFICATIVA</w:t>
      </w:r>
      <w:r w:rsidRPr="00FD7CFC">
        <w:rPr>
          <w:rFonts w:ascii="Times New Roman" w:hAnsi="Times New Roman" w:cs="Times New Roman"/>
          <w:sz w:val="23"/>
          <w:szCs w:val="23"/>
        </w:rPr>
        <w:t xml:space="preserve"> </w:t>
      </w:r>
    </w:p>
    <w:p w14:paraId="72930C6B" w14:textId="77777777" w:rsidR="00CC7058" w:rsidRPr="00FD7CFC" w:rsidRDefault="00CC7058" w:rsidP="00CC7058">
      <w:pPr>
        <w:ind w:right="18"/>
        <w:jc w:val="both"/>
        <w:rPr>
          <w:rFonts w:ascii="Times New Roman" w:eastAsia="Times New Roman" w:hAnsi="Times New Roman" w:cs="Times New Roman"/>
          <w:sz w:val="23"/>
          <w:szCs w:val="23"/>
          <w:lang w:eastAsia="pt-BR"/>
        </w:rPr>
      </w:pPr>
      <w:r w:rsidRPr="00FD7CFC">
        <w:rPr>
          <w:rFonts w:ascii="Times New Roman" w:eastAsia="Times New Roman" w:hAnsi="Times New Roman" w:cs="Times New Roman"/>
          <w:sz w:val="23"/>
          <w:szCs w:val="23"/>
          <w:lang w:eastAsia="pt-BR"/>
        </w:rPr>
        <w:t>A presente indicação tem como objetivo promover a permanência estudantil e ampliar o acesso à educação técnica e superior para os jovens lagoenses, especialmente aqueles pertencentes a famílias de baixa renda.Embora Lagoa da Confusão possua forte vocação para o agronegócio e para as ciências agrárias, muitos estudantes buscam formação em outras áreas estratégicas. Entretanto, a distância entre Lagoa da Confusão e os principais centros educacionais da região impõe elevados custos de deslocamento, tornando o transporte uma das maiores dificuldades enfrentadas pelos estudantes. Nesse contexto, a criação de uma Bolsa Estudantil de Auxílio-Transporte representa um importante instrumento de inclusão social e valorização da educação, possibilitando que mais estudantes concluam sua formação. A proposta encontra respaldo nas discussões e diretrizes inseridas no Plano Plurianual 2026–2029, especialmente no programa “Educação que Move – Apoio ao Estudante Universitário”, que visa incentivar a qualificação profissional da juventude lagoense. Diante do exposto, solicito ao Poder Executivo Municipal que avalie a viabilidade técnica, financeira e jurídica da implantação do referido programa, estabelecendo critérios transparentes para seleção e concessão do benefício.</w:t>
      </w:r>
    </w:p>
    <w:p w14:paraId="0E506CA5" w14:textId="77777777" w:rsidR="00CC7058" w:rsidRPr="00FD7CFC" w:rsidRDefault="00CC7058" w:rsidP="00CC7058">
      <w:pPr>
        <w:ind w:right="18"/>
        <w:jc w:val="both"/>
        <w:rPr>
          <w:rFonts w:ascii="Times New Roman" w:eastAsia="Times New Roman" w:hAnsi="Times New Roman" w:cs="Times New Roman"/>
          <w:sz w:val="23"/>
          <w:szCs w:val="23"/>
          <w:lang w:eastAsia="pt-BR"/>
        </w:rPr>
      </w:pPr>
      <w:r w:rsidRPr="00FD7CFC">
        <w:rPr>
          <w:rFonts w:ascii="Times New Roman" w:hAnsi="Times New Roman" w:cs="Times New Roman"/>
          <w:bCs/>
          <w:sz w:val="23"/>
          <w:szCs w:val="23"/>
        </w:rPr>
        <w:t>Termos em que pede e espera deferimento.</w:t>
      </w:r>
    </w:p>
    <w:p w14:paraId="3E64AE83" w14:textId="066A9A11" w:rsidR="00CC7058" w:rsidRPr="00FD7CFC" w:rsidRDefault="00CC7058" w:rsidP="00CC7058">
      <w:pPr>
        <w:ind w:right="18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FD7CFC">
        <w:rPr>
          <w:rFonts w:ascii="Times New Roman" w:hAnsi="Times New Roman" w:cs="Times New Roman"/>
          <w:sz w:val="23"/>
          <w:szCs w:val="23"/>
        </w:rPr>
        <w:t>Sala das Sessões, em 1</w:t>
      </w:r>
      <w:r w:rsidR="00B20233">
        <w:rPr>
          <w:rFonts w:ascii="Times New Roman" w:hAnsi="Times New Roman" w:cs="Times New Roman"/>
          <w:sz w:val="23"/>
          <w:szCs w:val="23"/>
        </w:rPr>
        <w:t>2</w:t>
      </w:r>
      <w:r w:rsidRPr="00FD7CFC">
        <w:rPr>
          <w:rFonts w:ascii="Times New Roman" w:hAnsi="Times New Roman" w:cs="Times New Roman"/>
          <w:sz w:val="23"/>
          <w:szCs w:val="23"/>
        </w:rPr>
        <w:t xml:space="preserve"> junho de 2026.</w:t>
      </w:r>
    </w:p>
    <w:p w14:paraId="47E9292A" w14:textId="77777777" w:rsidR="001E3DC5" w:rsidRDefault="001E3DC5" w:rsidP="004810FF">
      <w:pPr>
        <w:tabs>
          <w:tab w:val="left" w:pos="2411"/>
        </w:tabs>
        <w:rPr>
          <w:b/>
          <w:sz w:val="24"/>
          <w:szCs w:val="24"/>
        </w:rPr>
      </w:pPr>
    </w:p>
    <w:p w14:paraId="3787B6C0" w14:textId="1E5EA0F6" w:rsidR="00CC7058" w:rsidRPr="001E3DC5" w:rsidRDefault="00CC7058" w:rsidP="004810FF">
      <w:pPr>
        <w:tabs>
          <w:tab w:val="left" w:pos="2411"/>
        </w:tabs>
        <w:rPr>
          <w:b/>
          <w:bCs/>
          <w:sz w:val="24"/>
          <w:szCs w:val="24"/>
        </w:rPr>
      </w:pPr>
      <w:r w:rsidRPr="00A06E0F">
        <w:rPr>
          <w:b/>
          <w:sz w:val="24"/>
          <w:szCs w:val="24"/>
        </w:rPr>
        <w:t>Alberto Donato Gutierrez de Paula</w:t>
      </w:r>
      <w:r w:rsidR="004810FF">
        <w:rPr>
          <w:b/>
          <w:sz w:val="24"/>
          <w:szCs w:val="24"/>
        </w:rPr>
        <w:t xml:space="preserve"> </w:t>
      </w:r>
      <w:r w:rsidR="001E3DC5">
        <w:rPr>
          <w:rFonts w:ascii="Segoe UI" w:hAnsi="Segoe UI" w:cs="Segoe UI"/>
          <w:b/>
          <w:bCs/>
          <w:color w:val="212529"/>
        </w:rPr>
        <w:t xml:space="preserve">                                  </w:t>
      </w:r>
      <w:r w:rsidR="001E3DC5" w:rsidRPr="001E3DC5">
        <w:rPr>
          <w:rFonts w:ascii="Segoe UI" w:hAnsi="Segoe UI" w:cs="Segoe UI"/>
          <w:b/>
          <w:bCs/>
          <w:color w:val="000000" w:themeColor="text1"/>
        </w:rPr>
        <w:t xml:space="preserve">  </w:t>
      </w:r>
      <w:hyperlink r:id="rId6" w:history="1">
        <w:r w:rsidR="001E3DC5" w:rsidRPr="001E3DC5">
          <w:rPr>
            <w:rStyle w:val="Hyperlink"/>
            <w:rFonts w:ascii="Segoe UI" w:hAnsi="Segoe UI" w:cs="Segoe UI"/>
            <w:b/>
            <w:bCs/>
            <w:color w:val="000000" w:themeColor="text1"/>
            <w:u w:val="none"/>
          </w:rPr>
          <w:t>Emoly Cristhina Zanfra</w:t>
        </w:r>
      </w:hyperlink>
    </w:p>
    <w:p w14:paraId="6C7AB173" w14:textId="56C306CD" w:rsidR="00CC7058" w:rsidRPr="00F47E1D" w:rsidRDefault="001E3DC5" w:rsidP="001E3DC5">
      <w:pPr>
        <w:tabs>
          <w:tab w:val="left" w:pos="336"/>
          <w:tab w:val="left" w:pos="2411"/>
          <w:tab w:val="center" w:pos="4252"/>
        </w:tabs>
        <w:spacing w:after="0"/>
        <w:jc w:val="both"/>
        <w:rPr>
          <w:b/>
          <w:sz w:val="24"/>
          <w:szCs w:val="24"/>
        </w:rPr>
      </w:pPr>
      <w:r>
        <w:rPr>
          <w:b/>
          <w:bCs/>
        </w:rPr>
        <w:t xml:space="preserve">                          </w:t>
      </w:r>
      <w:r w:rsidRPr="00B03ED1">
        <w:rPr>
          <w:b/>
          <w:bCs/>
        </w:rPr>
        <w:t>Vereador</w:t>
      </w:r>
      <w:r>
        <w:rPr>
          <w:b/>
          <w:bCs/>
        </w:rPr>
        <w:t xml:space="preserve">                                                                                        </w:t>
      </w:r>
      <w:r w:rsidR="00CC7058" w:rsidRPr="00B03ED1">
        <w:rPr>
          <w:b/>
          <w:bCs/>
        </w:rPr>
        <w:t>Vereador</w:t>
      </w:r>
      <w:r>
        <w:rPr>
          <w:b/>
          <w:bCs/>
        </w:rPr>
        <w:t>a</w:t>
      </w:r>
    </w:p>
    <w:p w14:paraId="7A777757" w14:textId="77777777" w:rsidR="00C31713" w:rsidRDefault="00C31713"/>
    <w:sectPr w:rsidR="00C31713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06D7C4" w14:textId="77777777" w:rsidR="001D3A1C" w:rsidRDefault="001D3A1C" w:rsidP="00CC7058">
      <w:pPr>
        <w:spacing w:after="0" w:line="240" w:lineRule="auto"/>
      </w:pPr>
      <w:r>
        <w:separator/>
      </w:r>
    </w:p>
  </w:endnote>
  <w:endnote w:type="continuationSeparator" w:id="0">
    <w:p w14:paraId="09CDC28B" w14:textId="77777777" w:rsidR="001D3A1C" w:rsidRDefault="001D3A1C" w:rsidP="00CC7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Iskoola Pota">
    <w:charset w:val="00"/>
    <w:family w:val="swiss"/>
    <w:pitch w:val="variable"/>
    <w:sig w:usb0="00000003" w:usb1="00000000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E503A" w14:textId="14F92286" w:rsidR="00CC7058" w:rsidRPr="00790E0D" w:rsidRDefault="00CC7058" w:rsidP="00CC7058">
    <w:pPr>
      <w:pStyle w:val="Rodap"/>
      <w:rPr>
        <w:sz w:val="24"/>
        <w:szCs w:val="24"/>
      </w:rPr>
    </w:pPr>
    <w:bookmarkStart w:id="1" w:name="_Hlk231997546"/>
    <w:r w:rsidRPr="00790E0D">
      <w:rPr>
        <w:rFonts w:ascii="Garamond" w:hAnsi="Garamond" w:cs="Iskoola Pota"/>
        <w:b/>
        <w:color w:val="1F497D"/>
        <w:sz w:val="24"/>
        <w:szCs w:val="24"/>
      </w:rPr>
      <w:t xml:space="preserve">Câmara Municipal de Lagoa da Confusão-TO – Av. Vicente Barbosa nº 1.770 – Centro – CEP: 77493-000 E-mail: </w:t>
    </w:r>
    <w:hyperlink r:id="rId1" w:history="1">
      <w:r w:rsidRPr="00790E0D">
        <w:rPr>
          <w:rStyle w:val="Hyperlink"/>
          <w:rFonts w:ascii="Garamond" w:hAnsi="Garamond" w:cs="Iskoola Pota"/>
          <w:b/>
          <w:sz w:val="24"/>
          <w:szCs w:val="24"/>
        </w:rPr>
        <w:t>camaralagoa@yahoo.com.br</w:t>
      </w:r>
    </w:hyperlink>
    <w:r w:rsidRPr="00790E0D">
      <w:rPr>
        <w:rFonts w:ascii="Garamond" w:hAnsi="Garamond" w:cs="Iskoola Pota"/>
        <w:b/>
        <w:color w:val="1F497D"/>
        <w:sz w:val="24"/>
        <w:szCs w:val="24"/>
      </w:rPr>
      <w:t xml:space="preserve"> - fones: (63) 3364-1163 e 3364-1444</w:t>
    </w:r>
  </w:p>
  <w:bookmarkEnd w:id="1"/>
  <w:p w14:paraId="6DB8A1E0" w14:textId="77777777" w:rsidR="00CC7058" w:rsidRDefault="00CC7058" w:rsidP="00CC7058">
    <w:pPr>
      <w:pStyle w:val="Rodap"/>
    </w:pPr>
  </w:p>
  <w:p w14:paraId="2FCA68AA" w14:textId="6AAD49E7" w:rsidR="00CC7058" w:rsidRDefault="00CC7058">
    <w:pPr>
      <w:pStyle w:val="Rodap"/>
    </w:pPr>
  </w:p>
  <w:p w14:paraId="59A06DAA" w14:textId="77777777" w:rsidR="00CC7058" w:rsidRDefault="00CC705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85C331" w14:textId="77777777" w:rsidR="001D3A1C" w:rsidRDefault="001D3A1C" w:rsidP="00CC7058">
      <w:pPr>
        <w:spacing w:after="0" w:line="240" w:lineRule="auto"/>
      </w:pPr>
      <w:r>
        <w:separator/>
      </w:r>
    </w:p>
  </w:footnote>
  <w:footnote w:type="continuationSeparator" w:id="0">
    <w:p w14:paraId="5C236B41" w14:textId="77777777" w:rsidR="001D3A1C" w:rsidRDefault="001D3A1C" w:rsidP="00CC70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297DC" w14:textId="59872C34" w:rsidR="00CC7058" w:rsidRDefault="00CC7058">
    <w:pPr>
      <w:pStyle w:val="Cabealho"/>
    </w:pPr>
  </w:p>
  <w:tbl>
    <w:tblPr>
      <w:tblW w:w="9240" w:type="dxa"/>
      <w:tblInd w:w="108" w:type="dxa"/>
      <w:tblBorders>
        <w:bottom w:val="single" w:sz="18" w:space="0" w:color="auto"/>
      </w:tblBorders>
      <w:tblLook w:val="01E0" w:firstRow="1" w:lastRow="1" w:firstColumn="1" w:lastColumn="1" w:noHBand="0" w:noVBand="0"/>
    </w:tblPr>
    <w:tblGrid>
      <w:gridCol w:w="1656"/>
      <w:gridCol w:w="5799"/>
      <w:gridCol w:w="1785"/>
    </w:tblGrid>
    <w:tr w:rsidR="00CC7058" w:rsidRPr="00B03ED1" w14:paraId="7CB309D9" w14:textId="77777777" w:rsidTr="00D75CF4">
      <w:trPr>
        <w:trHeight w:val="2127"/>
      </w:trPr>
      <w:tc>
        <w:tcPr>
          <w:tcW w:w="1440" w:type="dxa"/>
          <w:tcBorders>
            <w:top w:val="nil"/>
            <w:left w:val="nil"/>
            <w:bottom w:val="single" w:sz="18" w:space="0" w:color="auto"/>
            <w:right w:val="nil"/>
          </w:tcBorders>
          <w:hideMark/>
        </w:tcPr>
        <w:p w14:paraId="2D314D62" w14:textId="77777777" w:rsidR="00CC7058" w:rsidRPr="00B03ED1" w:rsidRDefault="00CC7058" w:rsidP="00CC7058">
          <w:pPr>
            <w:spacing w:line="276" w:lineRule="auto"/>
            <w:jc w:val="center"/>
            <w:rPr>
              <w:rFonts w:ascii="Century Gothic" w:hAnsi="Century Gothic"/>
            </w:rPr>
          </w:pPr>
          <w:bookmarkStart w:id="0" w:name="_Hlk128487901"/>
          <w:r w:rsidRPr="00B03ED1">
            <w:rPr>
              <w:rFonts w:ascii="Century Gothic" w:hAnsi="Century Gothic" w:cs="Arial"/>
              <w:noProof/>
            </w:rPr>
            <w:drawing>
              <wp:inline distT="0" distB="0" distL="0" distR="0" wp14:anchorId="7B8DC35D" wp14:editId="088CB89B">
                <wp:extent cx="914400" cy="914400"/>
                <wp:effectExtent l="0" t="0" r="0" b="0"/>
                <wp:docPr id="16" name="Imagem 16" descr="https://encrypted-tbn3.gstatic.com/images?q=tbn:ANd9GcQavOJKFBuR0FsH601Cvgqrl8TZ8CvOg8BUQKEzp3FEfrwA7oh3R1Z1S_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ilrp_mut" descr="https://encrypted-tbn3.gstatic.com/images?q=tbn:ANd9GcQavOJKFBuR0FsH601Cvgqrl8TZ8CvOg8BUQKEzp3FEfrwA7oh3R1Z1S_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00" w:type="dxa"/>
          <w:tcBorders>
            <w:top w:val="nil"/>
            <w:left w:val="nil"/>
            <w:bottom w:val="single" w:sz="18" w:space="0" w:color="auto"/>
            <w:right w:val="nil"/>
          </w:tcBorders>
        </w:tcPr>
        <w:p w14:paraId="57727CE5" w14:textId="77777777" w:rsidR="00CC7058" w:rsidRPr="00B03ED1" w:rsidRDefault="00CC7058" w:rsidP="00CC7058">
          <w:pPr>
            <w:autoSpaceDE w:val="0"/>
            <w:autoSpaceDN w:val="0"/>
            <w:adjustRightInd w:val="0"/>
            <w:spacing w:line="276" w:lineRule="auto"/>
            <w:jc w:val="center"/>
            <w:rPr>
              <w:rFonts w:ascii="Century Gothic" w:hAnsi="Century Gothic"/>
              <w:b/>
              <w:bCs/>
              <w:sz w:val="24"/>
              <w:szCs w:val="24"/>
            </w:rPr>
          </w:pPr>
        </w:p>
        <w:p w14:paraId="5E2E444B" w14:textId="77777777" w:rsidR="00CC7058" w:rsidRPr="00B03ED1" w:rsidRDefault="00CC7058" w:rsidP="00CC7058">
          <w:pPr>
            <w:autoSpaceDE w:val="0"/>
            <w:autoSpaceDN w:val="0"/>
            <w:adjustRightInd w:val="0"/>
            <w:spacing w:line="276" w:lineRule="auto"/>
            <w:jc w:val="center"/>
            <w:rPr>
              <w:rFonts w:ascii="Century Gothic" w:hAnsi="Century Gothic"/>
              <w:b/>
              <w:bCs/>
              <w:sz w:val="24"/>
              <w:szCs w:val="24"/>
            </w:rPr>
          </w:pPr>
          <w:r w:rsidRPr="00B03ED1">
            <w:rPr>
              <w:rFonts w:ascii="Century Gothic" w:hAnsi="Century Gothic"/>
              <w:b/>
              <w:bCs/>
              <w:sz w:val="24"/>
              <w:szCs w:val="24"/>
            </w:rPr>
            <w:t>ESTADO DO TOCANTINS</w:t>
          </w:r>
        </w:p>
        <w:p w14:paraId="2FFEC8B0" w14:textId="77777777" w:rsidR="00CC7058" w:rsidRPr="00B03ED1" w:rsidRDefault="00CC7058" w:rsidP="00CC7058">
          <w:pPr>
            <w:autoSpaceDE w:val="0"/>
            <w:autoSpaceDN w:val="0"/>
            <w:adjustRightInd w:val="0"/>
            <w:spacing w:line="276" w:lineRule="auto"/>
            <w:jc w:val="center"/>
            <w:rPr>
              <w:rFonts w:ascii="Century Gothic" w:hAnsi="Century Gothic"/>
              <w:b/>
              <w:bCs/>
              <w:sz w:val="24"/>
              <w:szCs w:val="24"/>
            </w:rPr>
          </w:pPr>
          <w:r w:rsidRPr="00B03ED1">
            <w:rPr>
              <w:rFonts w:ascii="Century Gothic" w:hAnsi="Century Gothic"/>
              <w:b/>
              <w:bCs/>
              <w:sz w:val="24"/>
              <w:szCs w:val="24"/>
            </w:rPr>
            <w:t>PODER LEGISLATIVO</w:t>
          </w:r>
        </w:p>
        <w:p w14:paraId="5C65E0CD" w14:textId="77777777" w:rsidR="00CC7058" w:rsidRPr="00B03ED1" w:rsidRDefault="00CC7058" w:rsidP="00CC7058">
          <w:pPr>
            <w:spacing w:line="276" w:lineRule="auto"/>
            <w:jc w:val="center"/>
            <w:rPr>
              <w:rFonts w:ascii="Century Gothic" w:hAnsi="Century Gothic"/>
              <w:b/>
              <w:bCs/>
            </w:rPr>
          </w:pPr>
          <w:r w:rsidRPr="00B03ED1">
            <w:rPr>
              <w:rFonts w:ascii="Century Gothic" w:hAnsi="Century Gothic"/>
              <w:b/>
              <w:bCs/>
            </w:rPr>
            <w:t>CÂMARA MUNICIPAL DE LAGOA DA CONFUSÃO</w:t>
          </w:r>
        </w:p>
        <w:p w14:paraId="4B6E02A5" w14:textId="77777777" w:rsidR="00CC7058" w:rsidRPr="00B03ED1" w:rsidRDefault="00CC7058" w:rsidP="00CC7058">
          <w:pPr>
            <w:spacing w:line="276" w:lineRule="auto"/>
            <w:jc w:val="center"/>
            <w:rPr>
              <w:rFonts w:ascii="Century Gothic" w:hAnsi="Century Gothic"/>
            </w:rPr>
          </w:pPr>
        </w:p>
      </w:tc>
      <w:tc>
        <w:tcPr>
          <w:tcW w:w="1800" w:type="dxa"/>
          <w:tcBorders>
            <w:top w:val="nil"/>
            <w:left w:val="nil"/>
            <w:bottom w:val="single" w:sz="18" w:space="0" w:color="auto"/>
            <w:right w:val="nil"/>
          </w:tcBorders>
          <w:hideMark/>
        </w:tcPr>
        <w:p w14:paraId="56685C8A" w14:textId="77777777" w:rsidR="00CC7058" w:rsidRPr="00B03ED1" w:rsidRDefault="00CC7058" w:rsidP="00CC7058">
          <w:pPr>
            <w:spacing w:line="276" w:lineRule="auto"/>
            <w:jc w:val="center"/>
            <w:rPr>
              <w:rFonts w:ascii="Century Gothic" w:hAnsi="Century Gothic"/>
            </w:rPr>
          </w:pPr>
          <w:r w:rsidRPr="00B03ED1">
            <w:rPr>
              <w:rFonts w:ascii="Century Gothic" w:hAnsi="Century Gothic"/>
              <w:sz w:val="24"/>
              <w:szCs w:val="24"/>
            </w:rPr>
            <w:object w:dxaOrig="22264" w:dyaOrig="20945" w14:anchorId="418883B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3.6pt;height:71.4pt">
                <v:imagedata r:id="rId2" o:title=""/>
              </v:shape>
              <o:OLEObject Type="Embed" ProgID="PBrush" ShapeID="_x0000_i1025" DrawAspect="Content" ObjectID="_1842695930" r:id="rId3"/>
            </w:object>
          </w:r>
        </w:p>
      </w:tc>
    </w:tr>
    <w:bookmarkEnd w:id="0"/>
  </w:tbl>
  <w:p w14:paraId="2DBDC946" w14:textId="77777777" w:rsidR="00CC7058" w:rsidRDefault="00CC705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058"/>
    <w:rsid w:val="001D3A1C"/>
    <w:rsid w:val="001E3DC5"/>
    <w:rsid w:val="002A0EB8"/>
    <w:rsid w:val="004810FF"/>
    <w:rsid w:val="00524CC7"/>
    <w:rsid w:val="008175CE"/>
    <w:rsid w:val="0083286A"/>
    <w:rsid w:val="00B20233"/>
    <w:rsid w:val="00B47B09"/>
    <w:rsid w:val="00C31713"/>
    <w:rsid w:val="00CC7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6E0416"/>
  <w15:chartTrackingRefBased/>
  <w15:docId w15:val="{BB104699-D5AC-4E65-80DA-8D2FB8BCE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705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70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7058"/>
  </w:style>
  <w:style w:type="paragraph" w:styleId="Rodap">
    <w:name w:val="footer"/>
    <w:basedOn w:val="Normal"/>
    <w:link w:val="RodapChar"/>
    <w:unhideWhenUsed/>
    <w:rsid w:val="00CC70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7058"/>
  </w:style>
  <w:style w:type="character" w:styleId="Hyperlink">
    <w:name w:val="Hyperlink"/>
    <w:basedOn w:val="Fontepargpadro"/>
    <w:rsid w:val="00CC705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apl.lagoadaconfusao.to.leg.br/parlamentar/66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amaralagoa@yahoo.com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357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</dc:creator>
  <cp:keywords/>
  <dc:description/>
  <cp:lastModifiedBy>Alberto</cp:lastModifiedBy>
  <cp:revision>2</cp:revision>
  <dcterms:created xsi:type="dcterms:W3CDTF">2026-06-10T20:00:00Z</dcterms:created>
  <dcterms:modified xsi:type="dcterms:W3CDTF">2026-06-11T18:12:00Z</dcterms:modified>
</cp:coreProperties>
</file>