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52B" w:rsidRPr="00554EA7" w:rsidRDefault="005B752B" w:rsidP="005B752B">
      <w:pPr>
        <w:jc w:val="center"/>
        <w:rPr>
          <w:rFonts w:ascii="Bookman Old Style" w:hAnsi="Bookman Old Style"/>
          <w:b/>
          <w:bCs/>
          <w:u w:val="single"/>
        </w:rPr>
      </w:pPr>
      <w:bookmarkStart w:id="0" w:name="_GoBack"/>
      <w:bookmarkEnd w:id="0"/>
      <w:r w:rsidRPr="00554EA7">
        <w:rPr>
          <w:rStyle w:val="fontstyle01"/>
          <w:rFonts w:ascii="Bookman Old Style" w:hAnsi="Bookman Old Style"/>
          <w:b/>
          <w:bCs/>
          <w:u w:val="single"/>
        </w:rPr>
        <w:t>PARECER DA COMISSÃO DE FINANÇAS, ORÇAMENTO, TRIBUTAÇÃO, FISCALIZAÇÃO E CONTROLE</w:t>
      </w:r>
    </w:p>
    <w:p w:rsidR="005B752B" w:rsidRDefault="005B752B" w:rsidP="005B752B">
      <w:pPr>
        <w:spacing w:line="360" w:lineRule="auto"/>
        <w:rPr>
          <w:rFonts w:ascii="Bookman Old Style" w:hAnsi="Bookman Old Style"/>
        </w:rPr>
      </w:pP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</w:rPr>
        <w:t>ASSUNTO:</w:t>
      </w:r>
      <w:r w:rsidRPr="00554EA7">
        <w:rPr>
          <w:rStyle w:val="fontstyle21"/>
          <w:rFonts w:ascii="Bookman Old Style" w:hAnsi="Bookman Old Style"/>
          <w:bCs/>
        </w:rPr>
        <w:t xml:space="preserve"> PARECER</w:t>
      </w:r>
      <w:r>
        <w:rPr>
          <w:rStyle w:val="fontstyle21"/>
          <w:rFonts w:ascii="Bookman Old Style" w:hAnsi="Bookman Old Style"/>
          <w:b/>
        </w:rPr>
        <w:t xml:space="preserve"> - </w:t>
      </w:r>
      <w:r w:rsidRPr="008A72E5">
        <w:rPr>
          <w:rStyle w:val="fontstyle21"/>
          <w:rFonts w:ascii="Bookman Old Style" w:hAnsi="Bookman Old Style"/>
        </w:rPr>
        <w:t>PRESTAÇÃO DE CONTAS CONSOLIDADAS</w:t>
      </w:r>
      <w:r>
        <w:rPr>
          <w:rStyle w:val="fontstyle21"/>
          <w:rFonts w:ascii="Bookman Old Style" w:hAnsi="Bookman Old Style"/>
        </w:rPr>
        <w:t xml:space="preserve"> </w:t>
      </w:r>
      <w:r w:rsidRPr="008A72E5">
        <w:rPr>
          <w:rStyle w:val="fontstyle21"/>
          <w:rFonts w:ascii="Bookman Old Style" w:hAnsi="Bookman Old Style"/>
        </w:rPr>
        <w:t>201</w:t>
      </w:r>
      <w:r>
        <w:rPr>
          <w:rStyle w:val="fontstyle21"/>
          <w:rFonts w:ascii="Bookman Old Style" w:hAnsi="Bookman Old Style"/>
        </w:rPr>
        <w:t>9</w:t>
      </w: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</w:rPr>
        <w:t xml:space="preserve">RESPONSÁVEL: </w:t>
      </w:r>
      <w:r w:rsidRPr="008A72E5">
        <w:rPr>
          <w:rStyle w:val="fontstyle21"/>
          <w:rFonts w:ascii="Bookman Old Style" w:hAnsi="Bookman Old Style"/>
        </w:rPr>
        <w:t>NELSON ALVES MOREIRA - CPF: 05907306149</w:t>
      </w: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</w:rPr>
        <w:t>PARECER PRÉVIO Nº:</w:t>
      </w:r>
      <w:r w:rsidRPr="008A72E5">
        <w:rPr>
          <w:rStyle w:val="fontstyle21"/>
          <w:rFonts w:ascii="Bookman Old Style" w:hAnsi="Bookman Old Style"/>
        </w:rPr>
        <w:t xml:space="preserve"> </w:t>
      </w:r>
      <w:r w:rsidRPr="001A3B5F">
        <w:rPr>
          <w:rStyle w:val="fontstyle21"/>
          <w:rFonts w:ascii="Bookman Old Style" w:hAnsi="Bookman Old Style"/>
        </w:rPr>
        <w:t>140/2022</w:t>
      </w:r>
      <w:r w:rsidRPr="008A72E5">
        <w:rPr>
          <w:rStyle w:val="fontstyle21"/>
          <w:rFonts w:ascii="Bookman Old Style" w:hAnsi="Bookman Old Style"/>
        </w:rPr>
        <w:t>- SEGUNDA CÂMARA – 4º RELATORIA</w:t>
      </w: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  <w:bCs/>
        </w:rPr>
        <w:t>ENTIDADE</w:t>
      </w:r>
      <w:r w:rsidRPr="008A72E5">
        <w:rPr>
          <w:rStyle w:val="fontstyle21"/>
          <w:rFonts w:ascii="Bookman Old Style" w:hAnsi="Bookman Old Style"/>
          <w:b/>
        </w:rPr>
        <w:t xml:space="preserve">: </w:t>
      </w:r>
      <w:r w:rsidRPr="008A72E5">
        <w:rPr>
          <w:rStyle w:val="fontstyle21"/>
          <w:rFonts w:ascii="Bookman Old Style" w:hAnsi="Bookman Old Style"/>
        </w:rPr>
        <w:t xml:space="preserve">MUNICÍPIO DE </w:t>
      </w:r>
      <w:r>
        <w:rPr>
          <w:rStyle w:val="fontstyle21"/>
          <w:rFonts w:ascii="Bookman Old Style" w:hAnsi="Bookman Old Style"/>
        </w:rPr>
        <w:t>LAGOA DA CONFUSÃO</w:t>
      </w:r>
      <w:r w:rsidRPr="008A72E5">
        <w:rPr>
          <w:rStyle w:val="fontstyle21"/>
          <w:rFonts w:ascii="Bookman Old Style" w:hAnsi="Bookman Old Style"/>
        </w:rPr>
        <w:t xml:space="preserve"> - TO </w:t>
      </w:r>
    </w:p>
    <w:p w:rsidR="005B752B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</w:rPr>
        <w:t xml:space="preserve">ÓRGÃO: </w:t>
      </w:r>
      <w:r w:rsidRPr="008A72E5">
        <w:rPr>
          <w:rStyle w:val="fontstyle21"/>
          <w:rFonts w:ascii="Bookman Old Style" w:hAnsi="Bookman Old Style"/>
        </w:rPr>
        <w:t xml:space="preserve">PREFEITURA DE </w:t>
      </w:r>
      <w:r>
        <w:rPr>
          <w:rStyle w:val="fontstyle21"/>
          <w:rFonts w:ascii="Bookman Old Style" w:hAnsi="Bookman Old Style"/>
        </w:rPr>
        <w:t>LAGOA DA CONFUSÃO</w:t>
      </w:r>
      <w:r w:rsidRPr="008A72E5">
        <w:rPr>
          <w:rStyle w:val="fontstyle21"/>
          <w:rFonts w:ascii="Bookman Old Style" w:hAnsi="Bookman Old Style"/>
        </w:rPr>
        <w:t xml:space="preserve"> – TO</w:t>
      </w:r>
    </w:p>
    <w:p w:rsidR="005B752B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554EA7">
        <w:rPr>
          <w:rStyle w:val="fontstyle21"/>
          <w:rFonts w:ascii="Bookman Old Style" w:hAnsi="Bookman Old Style"/>
          <w:b/>
          <w:bCs/>
        </w:rPr>
        <w:t>RELATOR:</w:t>
      </w:r>
      <w:r>
        <w:rPr>
          <w:rStyle w:val="fontstyle21"/>
          <w:rFonts w:ascii="Bookman Old Style" w:hAnsi="Bookman Old Style"/>
        </w:rPr>
        <w:t xml:space="preserve"> </w:t>
      </w:r>
      <w:r w:rsidRPr="00554EA7">
        <w:rPr>
          <w:rFonts w:ascii="Bookman Old Style" w:hAnsi="Bookman Old Style"/>
        </w:rPr>
        <w:t>ALAN COELHO</w:t>
      </w:r>
      <w:r>
        <w:rPr>
          <w:rFonts w:ascii="Bookman Old Style" w:hAnsi="Bookman Old Style"/>
        </w:rPr>
        <w:t xml:space="preserve"> - PP</w:t>
      </w:r>
    </w:p>
    <w:p w:rsidR="005B752B" w:rsidRPr="0070687A" w:rsidRDefault="005B752B" w:rsidP="005B752B">
      <w:pPr>
        <w:spacing w:line="360" w:lineRule="auto"/>
        <w:rPr>
          <w:rStyle w:val="fontstyle21"/>
          <w:rFonts w:ascii="Bookman Old Style" w:hAnsi="Bookman Old Style"/>
          <w:sz w:val="22"/>
          <w:szCs w:val="22"/>
        </w:rPr>
      </w:pPr>
      <w:r w:rsidRPr="00FE700D">
        <w:rPr>
          <w:rFonts w:ascii="Bookman Old Style" w:hAnsi="Bookman Old Style"/>
          <w:b/>
        </w:rPr>
        <w:t>PROCESSO ADMINISTRATIVO</w:t>
      </w:r>
      <w:r w:rsidRPr="00FE700D">
        <w:rPr>
          <w:rFonts w:ascii="Bookman Old Style" w:hAnsi="Bookman Old Style"/>
        </w:rPr>
        <w:t xml:space="preserve"> </w:t>
      </w:r>
      <w:r w:rsidRPr="00FE700D">
        <w:rPr>
          <w:rFonts w:ascii="Bookman Old Style" w:hAnsi="Bookman Old Style"/>
          <w:b/>
        </w:rPr>
        <w:t>nº</w:t>
      </w:r>
      <w:r w:rsidRPr="00554EA7">
        <w:rPr>
          <w:rFonts w:ascii="Bookman Old Style" w:hAnsi="Bookman Old Style"/>
        </w:rPr>
        <w:t xml:space="preserve"> 01</w:t>
      </w:r>
      <w:r>
        <w:rPr>
          <w:rFonts w:ascii="Bookman Old Style" w:hAnsi="Bookman Old Style"/>
        </w:rPr>
        <w:t>8</w:t>
      </w:r>
      <w:r w:rsidRPr="00554EA7">
        <w:rPr>
          <w:rFonts w:ascii="Bookman Old Style" w:hAnsi="Bookman Old Style"/>
        </w:rPr>
        <w:t>/2024</w:t>
      </w:r>
      <w:r w:rsidRPr="008A72E5">
        <w:rPr>
          <w:rStyle w:val="fontstyle21"/>
          <w:rFonts w:ascii="Bookman Old Style" w:hAnsi="Bookman Old Style"/>
        </w:rPr>
        <w:t xml:space="preserve"> </w:t>
      </w:r>
    </w:p>
    <w:p w:rsidR="005B752B" w:rsidRPr="00554EA7" w:rsidRDefault="005B752B" w:rsidP="005B752B">
      <w:pPr>
        <w:spacing w:line="360" w:lineRule="auto"/>
        <w:rPr>
          <w:rFonts w:ascii="Bookman Old Style" w:hAnsi="Bookman Old Style"/>
        </w:rPr>
      </w:pPr>
    </w:p>
    <w:p w:rsidR="005B752B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  <w:b/>
          <w:bCs/>
          <w:u w:val="single"/>
        </w:rPr>
      </w:pPr>
      <w:r w:rsidRPr="00FE700D">
        <w:rPr>
          <w:rStyle w:val="fontstyle21"/>
          <w:rFonts w:ascii="Bookman Old Style" w:hAnsi="Bookman Old Style"/>
          <w:b/>
          <w:bCs/>
          <w:u w:val="single"/>
        </w:rPr>
        <w:t>RELAT</w:t>
      </w:r>
      <w:r>
        <w:rPr>
          <w:rStyle w:val="fontstyle21"/>
          <w:rFonts w:ascii="Bookman Old Style" w:hAnsi="Bookman Old Style"/>
          <w:b/>
          <w:bCs/>
          <w:u w:val="single"/>
        </w:rPr>
        <w:t>Ó</w:t>
      </w:r>
      <w:r w:rsidRPr="00FE700D">
        <w:rPr>
          <w:rStyle w:val="fontstyle21"/>
          <w:rFonts w:ascii="Bookman Old Style" w:hAnsi="Bookman Old Style"/>
          <w:b/>
          <w:bCs/>
          <w:u w:val="single"/>
        </w:rPr>
        <w:t>RIO</w:t>
      </w:r>
    </w:p>
    <w:p w:rsidR="005B752B" w:rsidRPr="00FE700D" w:rsidRDefault="005B752B" w:rsidP="005B752B">
      <w:pPr>
        <w:pStyle w:val="Recuodecorpodetexto31"/>
        <w:ind w:firstLine="0"/>
        <w:jc w:val="both"/>
        <w:rPr>
          <w:rFonts w:ascii="Bookman Old Style" w:hAnsi="Bookman Old Style"/>
          <w:b/>
          <w:bCs/>
          <w:color w:val="000000"/>
          <w:u w:val="single"/>
        </w:rPr>
      </w:pPr>
      <w:r w:rsidRPr="00FE700D">
        <w:rPr>
          <w:rStyle w:val="fontstyle21"/>
          <w:rFonts w:ascii="Bookman Old Style" w:hAnsi="Bookman Old Style"/>
          <w:b/>
          <w:bCs/>
          <w:u w:val="sing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Trata-se o presente Processo Administrativo nº 01</w:t>
      </w:r>
      <w:r>
        <w:rPr>
          <w:rFonts w:ascii="Bookman Old Style" w:hAnsi="Bookman Old Style"/>
        </w:rPr>
        <w:t>8</w:t>
      </w:r>
      <w:r w:rsidRPr="00FE700D">
        <w:rPr>
          <w:rFonts w:ascii="Bookman Old Style" w:hAnsi="Bookman Old Style"/>
        </w:rPr>
        <w:t>/2024 do julgamento das contas consolidadas referentes ao exercício 201</w:t>
      </w:r>
      <w:r>
        <w:rPr>
          <w:rFonts w:ascii="Bookman Old Style" w:hAnsi="Bookman Old Style"/>
        </w:rPr>
        <w:t>9</w:t>
      </w:r>
      <w:r w:rsidRPr="00FE700D">
        <w:rPr>
          <w:rFonts w:ascii="Bookman Old Style" w:hAnsi="Bookman Old Style"/>
        </w:rPr>
        <w:t xml:space="preserve"> tendo como responsável o senhor Nelson Alves Moreira, então prefeito da época.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Tribunal de Contas do Estado do Tocantins emitiu parecer prévio pela rejeição das contas sob a perspectiva de supostas irregularidades, das quais seguem adiante nominadas:</w:t>
      </w:r>
      <w:r>
        <w:rPr>
          <w:rFonts w:ascii="Bookman Old Style" w:hAnsi="Bookman Old Style"/>
        </w:rPr>
        <w:t xml:space="preserve"> </w:t>
      </w:r>
      <w:r w:rsidRPr="00BC0583">
        <w:rPr>
          <w:rFonts w:ascii="Bookman Old Style" w:hAnsi="Bookman Old Style"/>
          <w:u w:val="single"/>
        </w:rPr>
        <w:t>O Orçamento foi alterado através de abertura de Créditos Suplementares no valor de R$ 11.127.501,42, representando 27,04% das despesas fixadas no orçamento, excedendo o percentual estabelecido na LOA de 12%, em desacordo com art. 167, V da Constituição Federal e Lei Municipal nº 811/2018, item 4.4 do Relatório</w:t>
      </w:r>
      <w:r w:rsidRPr="00BC0583">
        <w:rPr>
          <w:rFonts w:ascii="Bookman Old Style" w:hAnsi="Bookman Old Style"/>
        </w:rPr>
        <w:t xml:space="preserve">;  </w:t>
      </w:r>
      <w:r w:rsidRPr="00BC0583">
        <w:rPr>
          <w:rFonts w:ascii="Bookman Old Style" w:hAnsi="Bookman Old Style"/>
          <w:u w:val="single"/>
        </w:rPr>
        <w:t>Aplicou em Manutenção e Desenvolvimento do Ensino 23,60%, índice inferior ao limite mínimo de 25% fixado no art. 212 da Constituição Federal, item 10.1 do Relatório</w:t>
      </w:r>
      <w:r w:rsidRPr="00FE700D">
        <w:rPr>
          <w:rFonts w:ascii="Bookman Old Style" w:hAnsi="Bookman Old Style"/>
        </w:rPr>
        <w:t xml:space="preserve">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Pois bem. Transitado em julgado na Corte de Contas, esta por sua vez, remeteu a este parlamento para as providências de mister.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O e</w:t>
      </w:r>
      <w:r>
        <w:rPr>
          <w:rFonts w:ascii="Bookman Old Style" w:hAnsi="Bookman Old Style"/>
        </w:rPr>
        <w:t>x.</w:t>
      </w: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G</w:t>
      </w:r>
      <w:r w:rsidRPr="00FE700D">
        <w:rPr>
          <w:rFonts w:ascii="Bookman Old Style" w:hAnsi="Bookman Old Style"/>
        </w:rPr>
        <w:t xml:space="preserve">estor foi notificado para apresentação de sua defesa, </w:t>
      </w:r>
      <w:r>
        <w:rPr>
          <w:rFonts w:ascii="Bookman Old Style" w:hAnsi="Bookman Old Style"/>
        </w:rPr>
        <w:t>a qual consta amplamente acostada nos autos</w:t>
      </w:r>
      <w:r w:rsidRPr="00FE700D">
        <w:rPr>
          <w:rFonts w:ascii="Bookman Old Style" w:hAnsi="Bookman Old Style"/>
        </w:rPr>
        <w:t xml:space="preserve">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E amparado no art. 60, IX, do Regimento Interno da Câmara Municipal de Lagoa da Confusão, passa-se à análise do Parecer Prévio T</w:t>
      </w:r>
      <w:r>
        <w:rPr>
          <w:rFonts w:ascii="Bookman Old Style" w:hAnsi="Bookman Old Style"/>
        </w:rPr>
        <w:t>CE</w:t>
      </w:r>
      <w:r w:rsidRPr="00FE700D">
        <w:rPr>
          <w:rFonts w:ascii="Bookman Old Style" w:hAnsi="Bookman Old Style"/>
        </w:rPr>
        <w:t>/T</w:t>
      </w:r>
      <w:r>
        <w:rPr>
          <w:rFonts w:ascii="Bookman Old Style" w:hAnsi="Bookman Old Style"/>
        </w:rPr>
        <w:t>O</w:t>
      </w: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n</w:t>
      </w:r>
      <w:r w:rsidRPr="00FE700D">
        <w:rPr>
          <w:rFonts w:ascii="Bookman Old Style" w:hAnsi="Bookman Old Style"/>
        </w:rPr>
        <w:t xml:space="preserve">º </w:t>
      </w:r>
      <w:r w:rsidRPr="001A3B5F">
        <w:rPr>
          <w:rStyle w:val="fontstyle21"/>
          <w:rFonts w:ascii="Bookman Old Style" w:hAnsi="Bookman Old Style"/>
        </w:rPr>
        <w:t>140/2022</w:t>
      </w:r>
      <w:r>
        <w:rPr>
          <w:rFonts w:ascii="Bookman Old Style" w:hAnsi="Bookman Old Style"/>
        </w:rPr>
        <w:t>.</w:t>
      </w:r>
    </w:p>
    <w:p w:rsidR="005B752B" w:rsidRPr="00580119" w:rsidRDefault="005B752B" w:rsidP="005B752B">
      <w:pPr>
        <w:spacing w:line="360" w:lineRule="auto"/>
        <w:jc w:val="both"/>
        <w:rPr>
          <w:rStyle w:val="fontstyle01"/>
          <w:rFonts w:ascii="Bookman Old Style" w:hAnsi="Bookman Old Style"/>
        </w:rPr>
      </w:pPr>
      <w:r>
        <w:rPr>
          <w:rFonts w:ascii="Bookman Old Style" w:hAnsi="Bookman Old Style"/>
        </w:rPr>
        <w:t xml:space="preserve">     É o relatório.</w:t>
      </w:r>
      <w:r w:rsidRPr="00FE700D">
        <w:rPr>
          <w:rFonts w:ascii="Bookman Old Style" w:hAnsi="Bookman Old Style"/>
        </w:rPr>
        <w:t xml:space="preserve"> </w:t>
      </w:r>
    </w:p>
    <w:p w:rsidR="005B752B" w:rsidRPr="00B22613" w:rsidRDefault="005B752B" w:rsidP="005B752B">
      <w:pPr>
        <w:pStyle w:val="Recuodecorpodetexto31"/>
        <w:ind w:firstLine="0"/>
        <w:jc w:val="both"/>
        <w:rPr>
          <w:rStyle w:val="fontstyle01"/>
          <w:rFonts w:ascii="Bookman Old Style" w:hAnsi="Bookman Old Style"/>
          <w:b/>
          <w:bCs/>
          <w:u w:val="single"/>
        </w:rPr>
      </w:pPr>
      <w:r w:rsidRPr="00B22613">
        <w:rPr>
          <w:rStyle w:val="fontstyle01"/>
          <w:rFonts w:ascii="Bookman Old Style" w:hAnsi="Bookman Old Style"/>
          <w:b/>
          <w:bCs/>
          <w:u w:val="single"/>
        </w:rPr>
        <w:t>DA AUTONOMIA DO PODER LEGISLATIVO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lang w:eastAsia="ar-SA"/>
        </w:rPr>
      </w:pPr>
      <w:r>
        <w:lastRenderedPageBreak/>
        <w:br/>
      </w: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Inicialmente, </w:t>
      </w:r>
      <w:r>
        <w:rPr>
          <w:rStyle w:val="fontstyle21"/>
          <w:rFonts w:ascii="Bookman Old Style" w:hAnsi="Bookman Old Style"/>
          <w:lang w:eastAsia="ar-SA"/>
        </w:rPr>
        <w:t xml:space="preserve">insta mencionar </w:t>
      </w:r>
      <w:r w:rsidRPr="00495F8B">
        <w:rPr>
          <w:rStyle w:val="fontstyle21"/>
          <w:rFonts w:ascii="Bookman Old Style" w:hAnsi="Bookman Old Style"/>
          <w:lang w:eastAsia="ar-SA"/>
        </w:rPr>
        <w:t>que a matéria relacionada à obrigatoriedade, apreciação e ao julgamento das contas anuais prestadas pelo chefe do Poder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Executivo é tratada pela Constituição da República de 1988, notadamente nos artigos 70 e 71, I, e, especialmente para os municípios, no art. 31, §1º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e 2º,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devendo essas prescrições ser simetricamente observadas pelas Constituições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dos Estados e Leis Orgânicas dos Municípios. 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lang w:eastAsia="ar-SA"/>
        </w:rPr>
      </w:pP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O artigo 31 da Constituição Federal assim dispõe acerca do Parecer Prévio </w:t>
      </w:r>
      <w:r>
        <w:rPr>
          <w:rStyle w:val="fontstyle21"/>
          <w:rFonts w:ascii="Bookman Old Style" w:hAnsi="Bookman Old Style"/>
          <w:lang w:eastAsia="ar-SA"/>
        </w:rPr>
        <w:t xml:space="preserve">emitido pelo </w:t>
      </w:r>
      <w:r w:rsidRPr="00495F8B">
        <w:rPr>
          <w:rStyle w:val="fontstyle21"/>
          <w:rFonts w:ascii="Bookman Old Style" w:hAnsi="Bookman Old Style"/>
          <w:lang w:eastAsia="ar-SA"/>
        </w:rPr>
        <w:t>TCE</w:t>
      </w:r>
      <w:r>
        <w:rPr>
          <w:rStyle w:val="fontstyle21"/>
          <w:rFonts w:ascii="Bookman Old Style" w:hAnsi="Bookman Old Style"/>
          <w:lang w:eastAsia="ar-SA"/>
        </w:rPr>
        <w:t>-TO</w:t>
      </w:r>
      <w:r w:rsidRPr="00495F8B">
        <w:rPr>
          <w:rStyle w:val="fontstyle21"/>
          <w:rFonts w:ascii="Bookman Old Style" w:hAnsi="Bookman Old Style"/>
          <w:lang w:eastAsia="ar-SA"/>
        </w:rPr>
        <w:t>:</w:t>
      </w:r>
    </w:p>
    <w:p w:rsidR="005B752B" w:rsidRDefault="005B752B" w:rsidP="005B752B">
      <w:pPr>
        <w:ind w:left="2268" w:firstLine="709"/>
        <w:jc w:val="both"/>
        <w:rPr>
          <w:rStyle w:val="fontstyle21"/>
          <w:rFonts w:ascii="Bookman Old Style" w:hAnsi="Bookman Old Style"/>
          <w:b/>
          <w:lang w:eastAsia="ar-SA"/>
        </w:rPr>
      </w:pPr>
      <w:r w:rsidRPr="00495F8B">
        <w:rPr>
          <w:rStyle w:val="fontstyle21"/>
          <w:rFonts w:ascii="Bookman Old Style" w:hAnsi="Bookman Old Style"/>
          <w:b/>
          <w:lang w:eastAsia="ar-SA"/>
        </w:rPr>
        <w:t>Art. 31. A fiscalização do Município será exercida pelo Poder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Legislativo Municipal, mediante controle externo, e pelos sistemas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de controle interno do Poder Executivo Municipal, na forma da lei.</w:t>
      </w:r>
    </w:p>
    <w:p w:rsidR="005B752B" w:rsidRDefault="005B752B" w:rsidP="005B752B">
      <w:pPr>
        <w:ind w:left="2268" w:firstLine="709"/>
        <w:jc w:val="both"/>
        <w:rPr>
          <w:rStyle w:val="fontstyle21"/>
          <w:rFonts w:ascii="Bookman Old Style" w:hAnsi="Bookman Old Style"/>
          <w:b/>
          <w:lang w:eastAsia="ar-SA"/>
        </w:rPr>
      </w:pPr>
      <w:r w:rsidRPr="00495F8B">
        <w:rPr>
          <w:rStyle w:val="fontstyle21"/>
          <w:rFonts w:ascii="Bookman Old Style" w:hAnsi="Bookman Old Style"/>
          <w:b/>
          <w:lang w:eastAsia="ar-SA"/>
        </w:rPr>
        <w:t>§ 1º. O controle externo da Câmara Municipal será exercido com o auxílio dos Tribunais de Contas, dos Estados ou do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Município ou dos Conselhos ou Tribunais de Contas dos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Municípios, onde houver.</w:t>
      </w:r>
    </w:p>
    <w:p w:rsidR="005B752B" w:rsidRDefault="005B752B" w:rsidP="005B752B">
      <w:pPr>
        <w:ind w:left="2268"/>
        <w:jc w:val="both"/>
        <w:rPr>
          <w:rStyle w:val="fontstyle21"/>
          <w:rFonts w:ascii="Bookman Old Style" w:hAnsi="Bookman Old Style"/>
          <w:b/>
          <w:lang w:eastAsia="ar-SA"/>
        </w:rPr>
      </w:pPr>
      <w:r w:rsidRPr="00495F8B">
        <w:rPr>
          <w:rStyle w:val="fontstyle21"/>
          <w:rFonts w:ascii="Bookman Old Style" w:hAnsi="Bookman Old Style"/>
          <w:b/>
          <w:lang w:eastAsia="ar-SA"/>
        </w:rPr>
        <w:t>2º. O parecer prévio, emitido pelo órgão competente sobre as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contas que o Prefeito deve anualmente prestar, só deixará de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prevalecer por decisão de dois terços dos membros da Câmara Municipal.</w:t>
      </w:r>
    </w:p>
    <w:p w:rsidR="005B752B" w:rsidRPr="00EA09B5" w:rsidRDefault="005B752B" w:rsidP="005B752B">
      <w:pPr>
        <w:ind w:left="2268" w:firstLine="709"/>
        <w:jc w:val="both"/>
        <w:rPr>
          <w:rStyle w:val="fontstyle21"/>
          <w:rFonts w:ascii="Bookman Old Style" w:hAnsi="Bookman Old Style"/>
          <w:b/>
          <w:lang w:eastAsia="ar-SA"/>
        </w:rPr>
      </w:pP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/>
          <w:lang w:eastAsia="ar-SA"/>
        </w:rPr>
      </w:pP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495F8B">
        <w:rPr>
          <w:rStyle w:val="fontstyle21"/>
          <w:rFonts w:ascii="Bookman Old Style" w:hAnsi="Bookman Old Style"/>
          <w:lang w:eastAsia="ar-SA"/>
        </w:rPr>
        <w:t>A Constituição Federal é bastante clara e precisa quanto à competência do Poder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Legislativo para julgar as contas de governo do Chefe do Poder Executivo, após a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necessária e indispensável atuação do Tribunal de Contas do Estado, mediante a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emissão de parecer prévio sobre tais contas. Essa competência foi outorgada ao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Legislativo, por certo, por ser o Poder que representa o povo, fonte primária e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titular dos recursos e bens públicos. </w:t>
      </w:r>
    </w:p>
    <w:p w:rsidR="005B752B" w:rsidRPr="00B22613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/>
          <w:lang w:eastAsia="ar-SA"/>
        </w:rPr>
      </w:pP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495F8B">
        <w:rPr>
          <w:rStyle w:val="fontstyle21"/>
          <w:rFonts w:ascii="Bookman Old Style" w:hAnsi="Bookman Old Style"/>
          <w:lang w:eastAsia="ar-SA"/>
        </w:rPr>
        <w:t>Neste sentido, cumpre enaltecer que o Legislador Constitucional, ao prescrever esse procedimento complexo para o julgamento das contas anuais (participação do Tribunal de Contas e do Poder Legislativo), de certo almejou que a decisão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sobre tais contas, tivesse cunho político-administrativo, não apenas valoração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política pelo Legislativo nem somente técnico-jurídica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consubstanciada no parecer prévio do Tribunal de Contas</w:t>
      </w:r>
      <w:r w:rsidRPr="00591F4F">
        <w:rPr>
          <w:rStyle w:val="fontstyle21"/>
          <w:rFonts w:ascii="Bookman Old Style" w:hAnsi="Bookman Old Style"/>
          <w:lang w:eastAsia="ar-SA"/>
        </w:rPr>
        <w:t>.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lang w:eastAsia="ar-SA"/>
        </w:rPr>
      </w:pPr>
      <w:r>
        <w:rPr>
          <w:rStyle w:val="markedcontent"/>
          <w:rFonts w:ascii="Bookman Old Style" w:hAnsi="Bookman Old Style"/>
          <w:color w:val="000000"/>
          <w:lang w:eastAsia="ar-SA"/>
        </w:rPr>
        <w:lastRenderedPageBreak/>
        <w:t xml:space="preserve">     </w:t>
      </w:r>
      <w:r w:rsidRPr="003D751C">
        <w:rPr>
          <w:rStyle w:val="fontstyle21"/>
          <w:rFonts w:ascii="Bookman Old Style" w:hAnsi="Bookman Old Style"/>
          <w:lang w:eastAsia="ar-SA"/>
        </w:rPr>
        <w:t>Neste caso, cumpre enaltecer que a deliberação das cortes de contas, embora conclusiva, constitui peça técnico-jurídica de natureza opinativa, não possuindo conteúdo vinculativo-decisório, sua função é avaliar o cumprimento do orçamento,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 xml:space="preserve">dos planos de Governo, dos programas governamentais, dos limites impostos aos 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 xml:space="preserve">níveis de endividamento, aos gastos mínimo e máximo previstos no ordenamento 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 xml:space="preserve">para saúde, educação e gastos com pessoal, com emissão de parecer prévio com 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 xml:space="preserve">vistas fim de auxiliar o julgamento das contas pelo Poder Legislativo. 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lang w:eastAsia="ar-SA"/>
        </w:rPr>
      </w:pP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3D751C">
        <w:rPr>
          <w:rStyle w:val="fontstyle21"/>
          <w:rFonts w:ascii="Bookman Old Style" w:hAnsi="Bookman Old Style"/>
          <w:lang w:eastAsia="ar-SA"/>
        </w:rPr>
        <w:t>Ante ao exposto, resta claro que o Poder originário de fiscalização é da Câmara Municipal, que pode exercê-lo com absoluta autonomia decisória, possuindo o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>encargo de discutir as irregularidades apontadas no parecer prévio de forma absolutamente independente.</w:t>
      </w: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 w:rsidRPr="008D4088">
        <w:rPr>
          <w:rStyle w:val="fontstyle21"/>
          <w:rFonts w:ascii="Bookman Old Style" w:hAnsi="Bookman Old Style"/>
          <w:b/>
          <w:u w:val="single"/>
          <w:lang w:eastAsia="ar-SA"/>
        </w:rPr>
        <w:t>DA ANÁLISE DAS CONTAS CONSOLIDADAS REFERENTE AO EXERCÍCIO</w:t>
      </w:r>
      <w:r>
        <w:rPr>
          <w:rStyle w:val="fontstyle21"/>
          <w:rFonts w:ascii="Bookman Old Style" w:hAnsi="Bookman Old Style"/>
          <w:b/>
          <w:u w:val="single"/>
          <w:lang w:eastAsia="ar-SA"/>
        </w:rPr>
        <w:t xml:space="preserve"> FINANCEIRO</w:t>
      </w:r>
      <w:r w:rsidRPr="008D4088">
        <w:rPr>
          <w:rStyle w:val="fontstyle21"/>
          <w:rFonts w:ascii="Bookman Old Style" w:hAnsi="Bookman Old Style"/>
          <w:b/>
          <w:u w:val="single"/>
          <w:lang w:eastAsia="ar-SA"/>
        </w:rPr>
        <w:t xml:space="preserve"> 20</w:t>
      </w:r>
      <w:r>
        <w:rPr>
          <w:rStyle w:val="fontstyle21"/>
          <w:rFonts w:ascii="Bookman Old Style" w:hAnsi="Bookman Old Style"/>
          <w:b/>
          <w:u w:val="single"/>
          <w:lang w:eastAsia="ar-SA"/>
        </w:rPr>
        <w:t>19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Observa-se que os itens destacados na alínea “</w:t>
      </w:r>
      <w:r>
        <w:rPr>
          <w:rFonts w:ascii="Bookman Old Style" w:hAnsi="Bookman Old Style"/>
        </w:rPr>
        <w:t>c</w:t>
      </w:r>
      <w:r w:rsidRPr="00FE700D">
        <w:rPr>
          <w:rFonts w:ascii="Bookman Old Style" w:hAnsi="Bookman Old Style"/>
        </w:rPr>
        <w:t>”, o parecer prévio aponta inicialmente</w:t>
      </w:r>
      <w:r>
        <w:rPr>
          <w:rFonts w:ascii="Bookman Old Style" w:hAnsi="Bookman Old Style"/>
        </w:rPr>
        <w:t xml:space="preserve"> que o ex. Gestor</w:t>
      </w: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a</w:t>
      </w:r>
      <w:r w:rsidRPr="00580119">
        <w:rPr>
          <w:rFonts w:ascii="Bookman Old Style" w:hAnsi="Bookman Old Style"/>
        </w:rPr>
        <w:t>plicou em Manutenção e Desenvolvimento do Ensino 23,60%, índice inferior ao limite mínimo de 25% fixado no art. 212 da Constituição Federal, item 10.1 do Relatório</w:t>
      </w:r>
      <w:r w:rsidRPr="00FE700D">
        <w:rPr>
          <w:rFonts w:ascii="Bookman Old Style" w:hAnsi="Bookman Old Style"/>
        </w:rPr>
        <w:t xml:space="preserve">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A mencionada alínea “</w:t>
      </w:r>
      <w:r>
        <w:rPr>
          <w:rFonts w:ascii="Bookman Old Style" w:hAnsi="Bookman Old Style"/>
        </w:rPr>
        <w:t>c</w:t>
      </w:r>
      <w:r w:rsidRPr="00FE700D">
        <w:rPr>
          <w:rFonts w:ascii="Bookman Old Style" w:hAnsi="Bookman Old Style"/>
        </w:rPr>
        <w:t xml:space="preserve">” na verdade serviu para apurar o índice de aplicação na educação o qual tem o limite fixado pela Constituição Federal.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A exposição ali contida segundo consta, apurou-se uma aplicação no índice de </w:t>
      </w:r>
      <w:r w:rsidRPr="00580119">
        <w:rPr>
          <w:rFonts w:ascii="Bookman Old Style" w:hAnsi="Bookman Old Style"/>
        </w:rPr>
        <w:t>23,60</w:t>
      </w:r>
      <w:r>
        <w:rPr>
          <w:rFonts w:ascii="Bookman Old Style" w:hAnsi="Bookman Old Style"/>
        </w:rPr>
        <w:t>, inferior ao índice constitucional de</w:t>
      </w:r>
      <w:r w:rsidRPr="00FE700D">
        <w:rPr>
          <w:rFonts w:ascii="Bookman Old Style" w:hAnsi="Bookman Old Style"/>
        </w:rPr>
        <w:t xml:space="preserve"> 25% </w:t>
      </w:r>
      <w:r>
        <w:rPr>
          <w:rFonts w:ascii="Bookman Old Style" w:hAnsi="Bookman Old Style"/>
        </w:rPr>
        <w:t xml:space="preserve">previstos para </w:t>
      </w:r>
      <w:r w:rsidRPr="00FE700D">
        <w:rPr>
          <w:rFonts w:ascii="Bookman Old Style" w:hAnsi="Bookman Old Style"/>
        </w:rPr>
        <w:t>educação.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Ora! No caso testilhado não há que se falar em aplicação abaixo do índice legal. Nesse sentido, este Relator, após uma análise acurada observou que em virtude dos erros e/ou omissão nos lançamentos de natureza contábil, ou talvez erro material, pois, observa-se que a diferença trazida no parecer prévio </w:t>
      </w:r>
      <w:r w:rsidRPr="00FE700D">
        <w:rPr>
          <w:rFonts w:ascii="Bookman Old Style" w:hAnsi="Bookman Old Style"/>
        </w:rPr>
        <w:lastRenderedPageBreak/>
        <w:t xml:space="preserve">chega apenas a alguns décimos de diferença, não tendo, pois, segurança para acompanhar o parecer prévio da Corte de Contas.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Pode também a diferença ser atribuída, inclusive pelos lançamentos das aplicações em confrontação com outras despesas. Em virtude da insignificância do percentual, reprovar essas contas unicamente sob esse fundamento, corre-se o risco de cometimento de injustiça ao ex</w:t>
      </w:r>
      <w:r>
        <w:rPr>
          <w:rFonts w:ascii="Bookman Old Style" w:hAnsi="Bookman Old Style"/>
        </w:rPr>
        <w:t>.</w:t>
      </w:r>
      <w:r w:rsidRPr="00FE700D">
        <w:rPr>
          <w:rFonts w:ascii="Bookman Old Style" w:hAnsi="Bookman Old Style"/>
        </w:rPr>
        <w:t xml:space="preserve"> prefeito. </w:t>
      </w:r>
      <w:r>
        <w:rPr>
          <w:rFonts w:ascii="Bookman Old Style" w:hAnsi="Bookman Old Style"/>
        </w:rPr>
        <w:t xml:space="preserve">    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Ademais, o Tribunal de Contas, sequer aplicou multa ou outra reprimenda ao ex</w:t>
      </w:r>
      <w:r>
        <w:rPr>
          <w:rFonts w:ascii="Bookman Old Style" w:hAnsi="Bookman Old Style"/>
        </w:rPr>
        <w:t>.</w:t>
      </w:r>
      <w:r w:rsidRPr="00FE700D">
        <w:rPr>
          <w:rFonts w:ascii="Bookman Old Style" w:hAnsi="Bookman Old Style"/>
        </w:rPr>
        <w:t xml:space="preserve"> gestor. No caso aqui o foro é outro, e esses parlamentares, especialmente este Relator, não vislumbrou qualquer elemento de prova para reprovar as contas relativas ao exercício 201</w:t>
      </w:r>
      <w:r>
        <w:rPr>
          <w:rFonts w:ascii="Bookman Old Style" w:hAnsi="Bookman Old Style"/>
        </w:rPr>
        <w:t>9</w:t>
      </w:r>
      <w:r w:rsidRPr="00FE700D">
        <w:rPr>
          <w:rFonts w:ascii="Bookman Old Style" w:hAnsi="Bookman Old Style"/>
        </w:rPr>
        <w:t xml:space="preserve">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No que tange ao </w:t>
      </w:r>
      <w:r w:rsidRPr="00FE700D">
        <w:rPr>
          <w:rFonts w:ascii="Bookman Old Style" w:hAnsi="Bookman Old Style"/>
        </w:rPr>
        <w:t>ite</w:t>
      </w:r>
      <w:r>
        <w:rPr>
          <w:rFonts w:ascii="Bookman Old Style" w:hAnsi="Bookman Old Style"/>
        </w:rPr>
        <w:t>m</w:t>
      </w:r>
      <w:r w:rsidRPr="00FE700D">
        <w:rPr>
          <w:rFonts w:ascii="Bookman Old Style" w:hAnsi="Bookman Old Style"/>
        </w:rPr>
        <w:t xml:space="preserve"> destacado na alínea “</w:t>
      </w:r>
      <w:r>
        <w:rPr>
          <w:rFonts w:ascii="Bookman Old Style" w:hAnsi="Bookman Old Style"/>
        </w:rPr>
        <w:t>a</w:t>
      </w:r>
      <w:r w:rsidRPr="00FE700D">
        <w:rPr>
          <w:rFonts w:ascii="Bookman Old Style" w:hAnsi="Bookman Old Style"/>
        </w:rPr>
        <w:t>”</w:t>
      </w:r>
      <w:r>
        <w:rPr>
          <w:rFonts w:ascii="Bookman Old Style" w:hAnsi="Bookman Old Style"/>
        </w:rPr>
        <w:t xml:space="preserve"> o qual menciona que o</w:t>
      </w:r>
      <w:r w:rsidRPr="00247BAF">
        <w:rPr>
          <w:rFonts w:ascii="Bookman Old Style" w:hAnsi="Bookman Old Style"/>
        </w:rPr>
        <w:t xml:space="preserve"> Orçamento foi alterado através de abertura de Créditos Suplementares no valor de R$ 11.127.501,42, representando 27,04% das despesas fixadas no orçamento, excedendo o percentual estabelecido na LOA de 12%, em desacordo com art. 167, V da Constituição Federal e Lei Municipal nº 811/2018, item 4.4 do Relatório</w:t>
      </w:r>
      <w:r>
        <w:rPr>
          <w:rFonts w:ascii="Bookman Old Style" w:hAnsi="Bookman Old Style"/>
        </w:rPr>
        <w:t>, passo a explanar.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>Observa-se que os itens destacados na alínea “a”, o parecer prévio aponta inicialmente o excesso de suplementação de créditos, o parecer do Tribunal de Contas não aduz ausência de autorização legislativa.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</w:t>
      </w:r>
      <w:r w:rsidRPr="00247BAF">
        <w:rPr>
          <w:rFonts w:ascii="Bookman Old Style" w:hAnsi="Bookman Old Style"/>
        </w:rPr>
        <w:t xml:space="preserve"> De início é importante destacar que a Lei 4.220/64 regulamenta a suplementação de crédito. Nesse viés, os créditos adicionais é um gênero da espécie, derivando se os créditos especiais, suplementares e extraordinários, destinados a despesas urgentes e imprevistas, tais como, a situação de calamidade pública.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 xml:space="preserve">Já os créditos especiais e suplementares são autorizados por lei e abertos por decreto executivo e depende da existência de recursos disponíveis para acudir as despesas e precedida de justificativa.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r w:rsidRPr="00247BAF">
        <w:rPr>
          <w:rFonts w:ascii="Bookman Old Style" w:hAnsi="Bookman Old Style"/>
        </w:rPr>
        <w:t xml:space="preserve">No caso presente, certamente a Lei de Diretrizes Orçamentária – LDO e a Lei Orçamentária Anual – LOA dá um norte ao orçamento que provavelmente será consolidado durante o exercício.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     </w:t>
      </w:r>
      <w:r w:rsidRPr="00247BAF">
        <w:rPr>
          <w:rFonts w:ascii="Bookman Old Style" w:hAnsi="Bookman Old Style"/>
        </w:rPr>
        <w:t>Ocorre que em muitos casos a previsão de receita não se confirma decorrendo-se de insuficiência de recursos, e como consequência atinge a execução do orçamento, uma vez que, a receita prevista não se confirmou.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Pr="00247BAF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  </w:t>
      </w:r>
      <w:r w:rsidRPr="00247BAF">
        <w:rPr>
          <w:rFonts w:ascii="Bookman Old Style" w:hAnsi="Bookman Old Style"/>
        </w:rPr>
        <w:t xml:space="preserve">No caso em análise, o parecer prévio do TCE não mencionou a ausência de autorização legislativa para implementação de créditos.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>Assim, o objeto de análise leva em consideração somente a suplementação em si. A ausência de autorização legislativa não é objeto desta análise, a de se considerar apenas a conduta de suplementação de créditos, no entanto, essa prática a despeito de caracterizar má gestão, não induz automaticamente ao reconhecimento da existência de ato com o fito automático de reprovação das contas do gestor.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 xml:space="preserve">No caso, à míngua de qualquer elemento de prova capaz de demonstrar que o gestor, não agiu com dolo ou desonestidade, não se apropriou de recursos públicos, e nem obteve vantagem ilícita, ou, ainda, beneficiou terceiros, não se mostra possível de per si reprovar as contas do alcaide.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 xml:space="preserve">Não há elementos que possa demonstrar prejuízos a Administração Pública, por não haver provas efetivas da prática de desvio de verbas, prevalece a presunção de que a aplicação das receitas e recursos orçamentários foram vertidos em proveito da municipalidade.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>Em síntese, para que se verifique o aperfeiçoamento da hipótese, mostra-se necessária a</w:t>
      </w:r>
      <w:r>
        <w:rPr>
          <w:rFonts w:ascii="Bookman Old Style" w:hAnsi="Bookman Old Style"/>
        </w:rPr>
        <w:t xml:space="preserve"> </w:t>
      </w:r>
      <w:r w:rsidRPr="00247BAF">
        <w:rPr>
          <w:rFonts w:ascii="Bookman Old Style" w:hAnsi="Bookman Old Style"/>
        </w:rPr>
        <w:t>ocorrência dos seguintes elementos: (i) conduta antijurídica, porquanto ofensiva aos princípios da Administração Pública; e (</w:t>
      </w:r>
      <w:proofErr w:type="spellStart"/>
      <w:r w:rsidRPr="00247BAF">
        <w:rPr>
          <w:rFonts w:ascii="Bookman Old Style" w:hAnsi="Bookman Old Style"/>
        </w:rPr>
        <w:t>ii</w:t>
      </w:r>
      <w:proofErr w:type="spellEnd"/>
      <w:r w:rsidRPr="00247BAF">
        <w:rPr>
          <w:rFonts w:ascii="Bookman Old Style" w:hAnsi="Bookman Old Style"/>
        </w:rPr>
        <w:t>) elemento volitivo, consubstanciado no dolo de cometer a ilicitude ou culpa grave. Não ocorreu.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 xml:space="preserve">Inobstante a prova da irregularidade praticada, não ficou demonstrada a conduta dolosa do ex-prefeito, ou seja, de que tenha agido deliberadamente de forma contrária ao ordenamento, tenha se apropriado de recursos públicos, obtido vantagem ilícita, ou beneficiado terceiros.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 xml:space="preserve">Diante desses elementos, não vislumbro a existência elemento volitivo, consubstanciado no dolo de cometer a ilicitude, porquanto não ficou </w:t>
      </w:r>
      <w:r w:rsidRPr="00247BAF">
        <w:rPr>
          <w:rFonts w:ascii="Bookman Old Style" w:hAnsi="Bookman Old Style"/>
        </w:rPr>
        <w:lastRenderedPageBreak/>
        <w:t xml:space="preserve">comprovado que o </w:t>
      </w:r>
      <w:proofErr w:type="spellStart"/>
      <w:r w:rsidRPr="00247BAF">
        <w:rPr>
          <w:rFonts w:ascii="Bookman Old Style" w:hAnsi="Bookman Old Style"/>
        </w:rPr>
        <w:t>ex</w:t>
      </w:r>
      <w:proofErr w:type="spellEnd"/>
      <w:r w:rsidRPr="00247BAF">
        <w:rPr>
          <w:rFonts w:ascii="Bookman Old Style" w:hAnsi="Bookman Old Style"/>
        </w:rPr>
        <w:t xml:space="preserve"> gestor agiu com intenção desonesta, ou obteve algum proveito com a ausência de aplicação das verbas.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>Melhor explicando: a suplementação de crédito em desacordo com as normas de direito financeiro, por si só, não induz ao reconhecimento da prática de ato ilícito, e muito menos prejuízos à população, vez que, a diferença do percentual mínimo, foi insignificante, e ainda, não ficou demonstrada a desonestidade do agente, mas apenas a prática de má-gestão administrativa</w:t>
      </w:r>
      <w:r>
        <w:rPr>
          <w:rFonts w:ascii="Bookman Old Style" w:hAnsi="Bookman Old Style"/>
        </w:rPr>
        <w:t>.</w:t>
      </w:r>
      <w:r w:rsidRPr="00247BAF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Nesse contexto de dúvidas, este relator não se sente seguro para acolher o </w:t>
      </w:r>
      <w:r>
        <w:rPr>
          <w:rFonts w:ascii="Bookman Old Style" w:hAnsi="Bookman Old Style"/>
        </w:rPr>
        <w:t>P</w:t>
      </w:r>
      <w:r w:rsidRPr="00FE700D">
        <w:rPr>
          <w:rFonts w:ascii="Bookman Old Style" w:hAnsi="Bookman Old Style"/>
        </w:rPr>
        <w:t>arecer</w:t>
      </w:r>
      <w:r>
        <w:rPr>
          <w:rFonts w:ascii="Bookman Old Style" w:hAnsi="Bookman Old Style"/>
        </w:rPr>
        <w:t xml:space="preserve"> Prévio</w:t>
      </w:r>
      <w:r w:rsidRPr="00FE700D">
        <w:rPr>
          <w:rFonts w:ascii="Bookman Old Style" w:hAnsi="Bookman Old Style"/>
        </w:rPr>
        <w:t xml:space="preserve"> </w:t>
      </w:r>
      <w:r w:rsidRPr="001A3B5F">
        <w:rPr>
          <w:rStyle w:val="fontstyle21"/>
          <w:rFonts w:ascii="Bookman Old Style" w:hAnsi="Bookman Old Style"/>
        </w:rPr>
        <w:t>140/2022</w:t>
      </w:r>
      <w:r w:rsidRPr="00FE700D">
        <w:rPr>
          <w:rFonts w:ascii="Bookman Old Style" w:hAnsi="Bookman Old Style"/>
        </w:rPr>
        <w:t xml:space="preserve">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Nesta senda, é importante deixar claro que o parecer técnico emitido pela Corte de Contas, tem natureza jurídica apenas </w:t>
      </w:r>
      <w:r w:rsidRPr="00FE700D">
        <w:rPr>
          <w:rFonts w:ascii="Bookman Old Style" w:hAnsi="Bookman Old Style"/>
          <w:b/>
          <w:u w:val="single"/>
        </w:rPr>
        <w:t>opinativa</w:t>
      </w:r>
      <w:r w:rsidRPr="00FE700D">
        <w:rPr>
          <w:rFonts w:ascii="Bookman Old Style" w:hAnsi="Bookman Old Style"/>
        </w:rPr>
        <w:t xml:space="preserve">.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Assim, cabe exclusivamente ao Poder Legislativo o julgamento das contas anuais do Chefe do Poder Executivo Municipal. Não se pode da mesma maneira que se acolha pressão externa para influenciar no resultado do julgamento.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Ou seja, o juízo é inerente somente aos parlamentares. E no caso deste Relator também é independente e não está vinculada ao parecer do Tribunal de Contas e muito menos a pressão de quem quer que seja.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E nessa seara de entendimento é certo que a decisão do legislativo considera também a natureza política, e não apenas técnica ou contábil, já que visa analisar, além das exigências legais, se as despesas atenderam aos anseios e às necessidades da população, portanto, a rejeição das contas pela câmara de vereadores pode gerar consequências graves.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 Não se poderia admitir, dentro desse sistema, que o perecer do Tribunal de Contas, sozinho, pudesse gerar tais consequências ao chefe do poder local.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r w:rsidRPr="00FE700D">
        <w:rPr>
          <w:rFonts w:ascii="Bookman Old Style" w:hAnsi="Bookman Old Style"/>
        </w:rPr>
        <w:t xml:space="preserve">E no caso </w:t>
      </w:r>
      <w:r w:rsidRPr="00FE700D">
        <w:rPr>
          <w:rFonts w:ascii="Bookman Old Style" w:hAnsi="Bookman Old Style"/>
          <w:i/>
        </w:rPr>
        <w:t>sub examine</w:t>
      </w:r>
      <w:r w:rsidRPr="00FE700D">
        <w:rPr>
          <w:rFonts w:ascii="Bookman Old Style" w:hAnsi="Bookman Old Style"/>
        </w:rPr>
        <w:t xml:space="preserve"> a gestão do então prefeito foi notada pela população como uma gestão de excelência relacionada a educação, e nesse caso como também o juízo desse parlamento deve considerar, inclusive, a natureza política no julgamento.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     </w:t>
      </w:r>
      <w:r w:rsidRPr="00FE700D">
        <w:rPr>
          <w:rFonts w:ascii="Bookman Old Style" w:hAnsi="Bookman Old Style"/>
        </w:rPr>
        <w:t xml:space="preserve"> Assim, o parlamento que a época também fiscalizou todos os atos do então prefeito, e aí, foi constatado a satisfação dos alunos e a população em geral que tinha à sua disposição colégios reformados, ampliados e aquisição aparelhos de ar condicionados em todos os ambientes da escola.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Daí, nitidamente, a população em termos de educação estava bem assistida. Considerando que este Parlamento foi atuante, fiscalizou com todo rigor a gestão do então prefeito Nelson Alves Moreira, tendo conhecimento dos atos ali praticados e sopesando os erros praticados pela assessoria contábil, ante as características de empreendedor da educação que está arraigado no perfil do então prefeito, aliado à honestidade inerente a sua pessoa e o seu desempenho como prefeito, este Relator entende por bem não acolher o </w:t>
      </w:r>
      <w:r>
        <w:rPr>
          <w:rFonts w:ascii="Bookman Old Style" w:hAnsi="Bookman Old Style"/>
        </w:rPr>
        <w:t>P</w:t>
      </w:r>
      <w:r w:rsidRPr="00FE700D">
        <w:rPr>
          <w:rFonts w:ascii="Bookman Old Style" w:hAnsi="Bookman Old Style"/>
        </w:rPr>
        <w:t>arecer</w:t>
      </w:r>
      <w:r>
        <w:rPr>
          <w:rFonts w:ascii="Bookman Old Style" w:hAnsi="Bookman Old Style"/>
        </w:rPr>
        <w:t xml:space="preserve"> Prévio</w:t>
      </w:r>
      <w:r w:rsidRPr="00FE700D">
        <w:rPr>
          <w:rFonts w:ascii="Bookman Old Style" w:hAnsi="Bookman Old Style"/>
        </w:rPr>
        <w:t xml:space="preserve"> </w:t>
      </w:r>
      <w:r w:rsidRPr="001A3B5F">
        <w:rPr>
          <w:rStyle w:val="fontstyle21"/>
          <w:rFonts w:ascii="Bookman Old Style" w:hAnsi="Bookman Old Style"/>
        </w:rPr>
        <w:t>140/2022</w:t>
      </w:r>
      <w:r w:rsidRPr="00FE700D">
        <w:rPr>
          <w:rFonts w:ascii="Bookman Old Style" w:hAnsi="Bookman Old Style"/>
        </w:rPr>
        <w:t>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A de se considerar também algumas variáveis dentre estes eventuais erros de natureza material e contábil. </w:t>
      </w:r>
      <w:r>
        <w:rPr>
          <w:rFonts w:ascii="Bookman Old Style" w:hAnsi="Bookman Old Style"/>
        </w:rPr>
        <w:t xml:space="preserve"> 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r w:rsidRPr="00FE700D">
        <w:rPr>
          <w:rFonts w:ascii="Bookman Old Style" w:hAnsi="Bookman Old Style"/>
        </w:rPr>
        <w:t xml:space="preserve">Este Relator fez uma análise profunda em todo o Processo Administrativo nº </w:t>
      </w:r>
      <w:r w:rsidRPr="00D6035A">
        <w:rPr>
          <w:rStyle w:val="fontstyle21"/>
          <w:rFonts w:ascii="Bookman Old Style" w:hAnsi="Bookman Old Style"/>
          <w:b/>
          <w:bCs/>
        </w:rPr>
        <w:t>11627/2020</w:t>
      </w:r>
      <w:r>
        <w:rPr>
          <w:rStyle w:val="fontstyle21"/>
          <w:rFonts w:ascii="Bookman Old Style" w:hAnsi="Bookman Old Style"/>
          <w:b/>
          <w:bCs/>
        </w:rPr>
        <w:t xml:space="preserve"> </w:t>
      </w:r>
      <w:r w:rsidRPr="00FE700D">
        <w:rPr>
          <w:rFonts w:ascii="Bookman Old Style" w:hAnsi="Bookman Old Style"/>
        </w:rPr>
        <w:t xml:space="preserve">desde a análise conclusiva ao parecer prévio, ocasião em que foram apreciados também a defesa inserida no processo mencionado anteriormente, e chegamos à conclusão de que o parecer prévio retro mencionado não faz justiça. 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Cs/>
          <w:lang w:eastAsia="ar-SA"/>
        </w:rPr>
      </w:pPr>
      <w:r>
        <w:rPr>
          <w:rStyle w:val="fontstyle21"/>
          <w:rFonts w:ascii="Bookman Old Style" w:hAnsi="Bookman Old Style"/>
          <w:bCs/>
          <w:lang w:eastAsia="ar-SA"/>
        </w:rPr>
        <w:t xml:space="preserve">     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Ante ao exposto, </w:t>
      </w:r>
      <w:r>
        <w:rPr>
          <w:rStyle w:val="fontstyle21"/>
          <w:rFonts w:ascii="Bookman Old Style" w:hAnsi="Bookman Old Style"/>
          <w:bCs/>
          <w:lang w:eastAsia="ar-SA"/>
        </w:rPr>
        <w:t xml:space="preserve">esta Relatoria </w:t>
      </w:r>
      <w:r w:rsidRPr="005A50EB">
        <w:rPr>
          <w:rStyle w:val="fontstyle21"/>
          <w:rFonts w:ascii="Bookman Old Style" w:hAnsi="Bookman Old Style"/>
          <w:bCs/>
          <w:lang w:eastAsia="ar-SA"/>
        </w:rPr>
        <w:t>entend</w:t>
      </w:r>
      <w:r>
        <w:rPr>
          <w:rStyle w:val="fontstyle21"/>
          <w:rFonts w:ascii="Bookman Old Style" w:hAnsi="Bookman Old Style"/>
          <w:bCs/>
          <w:lang w:eastAsia="ar-SA"/>
        </w:rPr>
        <w:t xml:space="preserve">e que não há motivos suficientes </w:t>
      </w:r>
      <w:r w:rsidRPr="005A50EB">
        <w:rPr>
          <w:rStyle w:val="fontstyle21"/>
          <w:rFonts w:ascii="Bookman Old Style" w:hAnsi="Bookman Old Style"/>
          <w:bCs/>
          <w:lang w:eastAsia="ar-SA"/>
        </w:rPr>
        <w:t>a macular a prestação de contas do</w:t>
      </w:r>
      <w:r>
        <w:rPr>
          <w:rStyle w:val="fontstyle21"/>
          <w:rFonts w:ascii="Bookman Old Style" w:hAnsi="Bookman Old Style"/>
          <w:bCs/>
          <w:lang w:eastAsia="ar-SA"/>
        </w:rPr>
        <w:t xml:space="preserve"> Gestor em tela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, motivo pelo qual </w:t>
      </w:r>
      <w:r w:rsidRPr="00DB6426">
        <w:rPr>
          <w:rStyle w:val="fontstyle21"/>
          <w:rFonts w:ascii="Bookman Old Style" w:hAnsi="Bookman Old Style"/>
          <w:b/>
          <w:lang w:eastAsia="ar-SA"/>
        </w:rPr>
        <w:t>opino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 para que esta</w:t>
      </w:r>
      <w:r>
        <w:rPr>
          <w:rStyle w:val="fontstyle21"/>
          <w:rFonts w:ascii="Bookman Old Style" w:hAnsi="Bookman Old Style"/>
          <w:bCs/>
          <w:lang w:eastAsia="ar-SA"/>
        </w:rPr>
        <w:t xml:space="preserve"> 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Comissão </w:t>
      </w:r>
      <w:r>
        <w:rPr>
          <w:rStyle w:val="fontstyle21"/>
          <w:rFonts w:ascii="Bookman Old Style" w:hAnsi="Bookman Old Style"/>
          <w:bCs/>
          <w:lang w:eastAsia="ar-SA"/>
        </w:rPr>
        <w:t>acompanhe o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 parecer favorável </w:t>
      </w:r>
      <w:r>
        <w:rPr>
          <w:rStyle w:val="fontstyle21"/>
          <w:rFonts w:ascii="Bookman Old Style" w:hAnsi="Bookman Old Style"/>
          <w:bCs/>
          <w:lang w:eastAsia="ar-SA"/>
        </w:rPr>
        <w:t xml:space="preserve">desta relatoria 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pela </w:t>
      </w:r>
      <w:r>
        <w:rPr>
          <w:rStyle w:val="fontstyle21"/>
          <w:rFonts w:ascii="Bookman Old Style" w:hAnsi="Bookman Old Style"/>
          <w:b/>
          <w:bCs/>
          <w:lang w:eastAsia="ar-SA"/>
        </w:rPr>
        <w:t xml:space="preserve">APROVAÇÃO </w:t>
      </w:r>
      <w:r w:rsidRPr="005A50EB">
        <w:rPr>
          <w:rStyle w:val="fontstyle21"/>
          <w:rFonts w:ascii="Bookman Old Style" w:hAnsi="Bookman Old Style"/>
          <w:bCs/>
          <w:lang w:eastAsia="ar-SA"/>
        </w:rPr>
        <w:t>das Contas Anuais de Governo, referente ao exercício financeiro de 20</w:t>
      </w:r>
      <w:r>
        <w:rPr>
          <w:rStyle w:val="fontstyle21"/>
          <w:rFonts w:ascii="Bookman Old Style" w:hAnsi="Bookman Old Style"/>
          <w:bCs/>
          <w:lang w:eastAsia="ar-SA"/>
        </w:rPr>
        <w:t>19.</w:t>
      </w: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Cs/>
          <w:lang w:eastAsia="ar-SA"/>
        </w:rPr>
      </w:pPr>
    </w:p>
    <w:p w:rsidR="005B752B" w:rsidRDefault="005B752B" w:rsidP="005B752B">
      <w:pPr>
        <w:jc w:val="both"/>
        <w:rPr>
          <w:rStyle w:val="fontstyle21"/>
          <w:rFonts w:ascii="Bookman Old Style" w:hAnsi="Bookman Old Style"/>
          <w:b/>
          <w:bCs/>
          <w:u w:val="single"/>
          <w:lang w:eastAsia="ar-SA"/>
        </w:rPr>
      </w:pPr>
      <w:r w:rsidRPr="008D4088">
        <w:rPr>
          <w:rStyle w:val="fontstyle21"/>
          <w:rFonts w:ascii="Bookman Old Style" w:hAnsi="Bookman Old Style"/>
          <w:b/>
          <w:bCs/>
          <w:u w:val="single"/>
          <w:lang w:eastAsia="ar-SA"/>
        </w:rPr>
        <w:t>CONCLUSÃO</w:t>
      </w:r>
    </w:p>
    <w:p w:rsidR="005B752B" w:rsidRDefault="005B752B" w:rsidP="005B752B">
      <w:pPr>
        <w:spacing w:line="360" w:lineRule="auto"/>
        <w:rPr>
          <w:rFonts w:ascii="Bookman Old Style" w:hAnsi="Bookman Old Style"/>
        </w:rPr>
      </w:pP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r w:rsidRPr="00FE700D">
        <w:rPr>
          <w:rFonts w:ascii="Bookman Old Style" w:hAnsi="Bookman Old Style"/>
        </w:rPr>
        <w:t>Concluindo, portanto, este Relator, que não houve irregularidade na aplicação</w:t>
      </w:r>
      <w:r>
        <w:rPr>
          <w:rFonts w:ascii="Bookman Old Style" w:hAnsi="Bookman Old Style"/>
        </w:rPr>
        <w:t xml:space="preserve"> dos créditos suplementares</w:t>
      </w: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e </w:t>
      </w:r>
      <w:r w:rsidRPr="00FE700D">
        <w:rPr>
          <w:rFonts w:ascii="Bookman Old Style" w:hAnsi="Bookman Old Style"/>
        </w:rPr>
        <w:t>índice</w:t>
      </w:r>
      <w:r>
        <w:rPr>
          <w:rFonts w:ascii="Bookman Old Style" w:hAnsi="Bookman Old Style"/>
        </w:rPr>
        <w:t xml:space="preserve"> da educação,</w:t>
      </w:r>
      <w:r w:rsidRPr="00FE700D">
        <w:rPr>
          <w:rFonts w:ascii="Bookman Old Style" w:hAnsi="Bookman Old Style"/>
        </w:rPr>
        <w:t xml:space="preserve"> e nesse caso emite o </w:t>
      </w:r>
      <w:r w:rsidRPr="00FE700D">
        <w:rPr>
          <w:rFonts w:ascii="Bookman Old Style" w:hAnsi="Bookman Old Style"/>
          <w:b/>
          <w:u w:val="single"/>
        </w:rPr>
        <w:t>PARECER pela rejeição do Parecer</w:t>
      </w:r>
      <w:r>
        <w:rPr>
          <w:rFonts w:ascii="Bookman Old Style" w:hAnsi="Bookman Old Style"/>
          <w:b/>
          <w:u w:val="single"/>
        </w:rPr>
        <w:t xml:space="preserve"> Prévio</w:t>
      </w:r>
      <w:r w:rsidRPr="00FE700D">
        <w:rPr>
          <w:rFonts w:ascii="Bookman Old Style" w:hAnsi="Bookman Old Style"/>
          <w:b/>
          <w:u w:val="single"/>
        </w:rPr>
        <w:t xml:space="preserve"> </w:t>
      </w:r>
      <w:r w:rsidRPr="005176AA">
        <w:rPr>
          <w:rFonts w:ascii="Bookman Old Style" w:hAnsi="Bookman Old Style"/>
          <w:b/>
          <w:u w:val="single"/>
        </w:rPr>
        <w:t>140/2022</w:t>
      </w:r>
      <w:r w:rsidRPr="00FE700D">
        <w:rPr>
          <w:rFonts w:ascii="Bookman Old Style" w:hAnsi="Bookman Old Style"/>
        </w:rPr>
        <w:t xml:space="preserve">, e por conseguinte, </w:t>
      </w:r>
      <w:r w:rsidRPr="00FE700D">
        <w:rPr>
          <w:rFonts w:ascii="Bookman Old Style" w:hAnsi="Bookman Old Style"/>
          <w:b/>
          <w:u w:val="single"/>
        </w:rPr>
        <w:lastRenderedPageBreak/>
        <w:t>OPINAR</w:t>
      </w:r>
      <w:r w:rsidRPr="008A07A4">
        <w:rPr>
          <w:rFonts w:ascii="Bookman Old Style" w:hAnsi="Bookman Old Style"/>
          <w:u w:val="single"/>
        </w:rPr>
        <w:t xml:space="preserve"> </w:t>
      </w:r>
      <w:r w:rsidRPr="008A07A4">
        <w:rPr>
          <w:rFonts w:ascii="Bookman Old Style" w:hAnsi="Bookman Old Style"/>
          <w:b/>
          <w:u w:val="single"/>
        </w:rPr>
        <w:t>pela</w:t>
      </w:r>
      <w:r w:rsidRPr="00FE700D">
        <w:rPr>
          <w:rFonts w:ascii="Bookman Old Style" w:hAnsi="Bookman Old Style"/>
          <w:b/>
          <w:u w:val="single"/>
        </w:rPr>
        <w:t xml:space="preserve"> aprovação das contas consolidadas exercício 201</w:t>
      </w:r>
      <w:r>
        <w:rPr>
          <w:rFonts w:ascii="Bookman Old Style" w:hAnsi="Bookman Old Style"/>
          <w:b/>
          <w:u w:val="single"/>
        </w:rPr>
        <w:t>9</w:t>
      </w:r>
      <w:r w:rsidRPr="00FE700D">
        <w:rPr>
          <w:rFonts w:ascii="Bookman Old Style" w:hAnsi="Bookman Old Style"/>
        </w:rPr>
        <w:t>, tendo como responsável o senhor Nelson Alves Moreira, e o faço com amparo no art. 31, § 2º, da Constituição Federal, e o Regimento Interno desta Casa</w:t>
      </w:r>
      <w:r>
        <w:rPr>
          <w:rFonts w:ascii="Bookman Old Style" w:hAnsi="Bookman Old Style"/>
        </w:rPr>
        <w:t xml:space="preserve"> de Leis</w:t>
      </w:r>
      <w:r w:rsidRPr="00FE700D">
        <w:rPr>
          <w:rFonts w:ascii="Bookman Old Style" w:hAnsi="Bookman Old Style"/>
        </w:rPr>
        <w:t xml:space="preserve">.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Cs/>
          <w:lang w:eastAsia="ar-SA"/>
        </w:rPr>
      </w:pPr>
      <w:r>
        <w:rPr>
          <w:rFonts w:ascii="Bookman Old Style" w:hAnsi="Bookman Old Style"/>
        </w:rPr>
        <w:t xml:space="preserve">     </w:t>
      </w:r>
      <w:r>
        <w:rPr>
          <w:rStyle w:val="fontstyle21"/>
          <w:rFonts w:ascii="Bookman Old Style" w:hAnsi="Bookman Old Style"/>
          <w:bCs/>
          <w:lang w:eastAsia="ar-SA"/>
        </w:rPr>
        <w:t xml:space="preserve"> 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Assim, segue o parecer pela </w:t>
      </w:r>
      <w:r>
        <w:rPr>
          <w:rStyle w:val="fontstyle21"/>
          <w:rFonts w:ascii="Bookman Old Style" w:hAnsi="Bookman Old Style"/>
          <w:b/>
          <w:bCs/>
          <w:lang w:eastAsia="ar-SA"/>
        </w:rPr>
        <w:t xml:space="preserve">APROVAÇÃO </w:t>
      </w:r>
      <w:r w:rsidRPr="006C4B11">
        <w:rPr>
          <w:rStyle w:val="fontstyle21"/>
          <w:rFonts w:ascii="Bookman Old Style" w:hAnsi="Bookman Old Style"/>
          <w:lang w:eastAsia="ar-SA"/>
        </w:rPr>
        <w:t>das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 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Contas Anuais </w:t>
      </w:r>
      <w:r>
        <w:rPr>
          <w:rStyle w:val="fontstyle21"/>
          <w:rFonts w:ascii="Bookman Old Style" w:hAnsi="Bookman Old Style"/>
          <w:bCs/>
          <w:lang w:eastAsia="ar-SA"/>
        </w:rPr>
        <w:t>Consolidadas</w:t>
      </w:r>
      <w:r w:rsidRPr="005A50EB">
        <w:rPr>
          <w:rStyle w:val="fontstyle21"/>
          <w:rFonts w:ascii="Bookman Old Style" w:hAnsi="Bookman Old Style"/>
          <w:bCs/>
          <w:lang w:eastAsia="ar-SA"/>
        </w:rPr>
        <w:t>, referente ao exercício financeiro de 20</w:t>
      </w:r>
      <w:r>
        <w:rPr>
          <w:rStyle w:val="fontstyle21"/>
          <w:rFonts w:ascii="Bookman Old Style" w:hAnsi="Bookman Old Style"/>
          <w:bCs/>
          <w:lang w:eastAsia="ar-SA"/>
        </w:rPr>
        <w:t>19</w:t>
      </w:r>
      <w:r w:rsidRPr="006578E1">
        <w:rPr>
          <w:rStyle w:val="fontstyle21"/>
          <w:rFonts w:ascii="Bookman Old Style" w:hAnsi="Bookman Old Style"/>
          <w:bCs/>
          <w:lang w:eastAsia="ar-SA"/>
        </w:rPr>
        <w:t xml:space="preserve">, </w:t>
      </w:r>
      <w:r>
        <w:rPr>
          <w:rStyle w:val="fontstyle21"/>
          <w:rFonts w:ascii="Bookman Old Style" w:hAnsi="Bookman Old Style"/>
          <w:bCs/>
          <w:lang w:eastAsia="ar-SA"/>
        </w:rPr>
        <w:t>concluindo com apresentação de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 </w:t>
      </w:r>
      <w:r>
        <w:rPr>
          <w:rStyle w:val="fontstyle21"/>
          <w:rFonts w:ascii="Bookman Old Style" w:hAnsi="Bookman Old Style"/>
          <w:bCs/>
          <w:lang w:eastAsia="ar-SA"/>
        </w:rPr>
        <w:t>P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rojeto de </w:t>
      </w:r>
      <w:r>
        <w:rPr>
          <w:rStyle w:val="fontstyle21"/>
          <w:rFonts w:ascii="Bookman Old Style" w:hAnsi="Bookman Old Style"/>
          <w:bCs/>
          <w:lang w:eastAsia="ar-SA"/>
        </w:rPr>
        <w:t>D</w:t>
      </w:r>
      <w:r w:rsidRPr="00102A7E">
        <w:rPr>
          <w:rStyle w:val="fontstyle21"/>
          <w:rFonts w:ascii="Bookman Old Style" w:hAnsi="Bookman Old Style"/>
          <w:bCs/>
          <w:lang w:eastAsia="ar-SA"/>
        </w:rPr>
        <w:t>ecreto</w:t>
      </w:r>
      <w:r>
        <w:rPr>
          <w:rStyle w:val="fontstyle21"/>
          <w:rFonts w:ascii="Bookman Old Style" w:hAnsi="Bookman Old Style"/>
          <w:bCs/>
          <w:lang w:eastAsia="ar-SA"/>
        </w:rPr>
        <w:t xml:space="preserve"> L</w:t>
      </w:r>
      <w:r w:rsidRPr="00102A7E">
        <w:rPr>
          <w:rStyle w:val="fontstyle21"/>
          <w:rFonts w:ascii="Bookman Old Style" w:hAnsi="Bookman Old Style"/>
          <w:bCs/>
          <w:lang w:eastAsia="ar-SA"/>
        </w:rPr>
        <w:t>egislativo</w:t>
      </w:r>
      <w:r>
        <w:rPr>
          <w:rStyle w:val="fontstyle21"/>
          <w:rFonts w:ascii="Bookman Old Style" w:hAnsi="Bookman Old Style"/>
          <w:bCs/>
          <w:lang w:eastAsia="ar-SA"/>
        </w:rPr>
        <w:t xml:space="preserve">, em desconformidade com o </w:t>
      </w:r>
      <w:r w:rsidRPr="00FE700D">
        <w:rPr>
          <w:rFonts w:ascii="Bookman Old Style" w:hAnsi="Bookman Old Style"/>
          <w:b/>
          <w:u w:val="single"/>
        </w:rPr>
        <w:t>Parecer</w:t>
      </w:r>
      <w:r>
        <w:rPr>
          <w:rFonts w:ascii="Bookman Old Style" w:hAnsi="Bookman Old Style"/>
          <w:b/>
          <w:u w:val="single"/>
        </w:rPr>
        <w:t xml:space="preserve"> Prévio</w:t>
      </w:r>
      <w:r w:rsidRPr="00FE700D">
        <w:rPr>
          <w:rFonts w:ascii="Bookman Old Style" w:hAnsi="Bookman Old Style"/>
          <w:b/>
          <w:u w:val="single"/>
        </w:rPr>
        <w:t xml:space="preserve"> </w:t>
      </w:r>
      <w:r w:rsidRPr="005176AA">
        <w:rPr>
          <w:rFonts w:ascii="Bookman Old Style" w:hAnsi="Bookman Old Style"/>
          <w:b/>
          <w:u w:val="single"/>
        </w:rPr>
        <w:t>140/2022</w:t>
      </w:r>
      <w:r w:rsidRPr="005176AA">
        <w:rPr>
          <w:rFonts w:ascii="Bookman Old Style" w:hAnsi="Bookman Old Style"/>
          <w:b/>
        </w:rPr>
        <w:t xml:space="preserve"> </w:t>
      </w:r>
      <w:r>
        <w:rPr>
          <w:rStyle w:val="fontstyle21"/>
          <w:rFonts w:ascii="Bookman Old Style" w:hAnsi="Bookman Old Style"/>
          <w:bCs/>
          <w:lang w:eastAsia="ar-SA"/>
        </w:rPr>
        <w:t>do TCE,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 para discussão</w:t>
      </w:r>
      <w:r>
        <w:rPr>
          <w:rStyle w:val="fontstyle21"/>
          <w:rFonts w:ascii="Bookman Old Style" w:hAnsi="Bookman Old Style"/>
          <w:bCs/>
          <w:lang w:eastAsia="ar-SA"/>
        </w:rPr>
        <w:t xml:space="preserve"> </w:t>
      </w:r>
      <w:r w:rsidRPr="00102A7E">
        <w:rPr>
          <w:rStyle w:val="fontstyle21"/>
          <w:rFonts w:ascii="Bookman Old Style" w:hAnsi="Bookman Old Style"/>
          <w:bCs/>
          <w:lang w:eastAsia="ar-SA"/>
        </w:rPr>
        <w:t>e apreciação do Douto Plenário, nos termos regimentais.</w:t>
      </w: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Cs/>
          <w:lang w:eastAsia="ar-SA"/>
        </w:rPr>
      </w:pP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Cs/>
          <w:lang w:eastAsia="ar-SA"/>
        </w:rPr>
      </w:pPr>
    </w:p>
    <w:p w:rsidR="005B752B" w:rsidRPr="0070687A" w:rsidRDefault="005B752B" w:rsidP="005B752B">
      <w:pPr>
        <w:pStyle w:val="Recuodecorpodetexto21"/>
        <w:ind w:firstLine="0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>ALAN COELHO DOS SANTOS - PP</w:t>
      </w:r>
    </w:p>
    <w:p w:rsidR="005B752B" w:rsidRPr="0070687A" w:rsidRDefault="005B752B" w:rsidP="005B752B">
      <w:pPr>
        <w:pStyle w:val="Recuodecorpodetexto21"/>
        <w:ind w:firstLine="0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 xml:space="preserve">Relator </w:t>
      </w: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  <w:r w:rsidRPr="007D332F">
        <w:rPr>
          <w:rStyle w:val="fontstyle21"/>
          <w:rFonts w:ascii="Bookman Old Style" w:hAnsi="Bookman Old Style"/>
          <w:b/>
          <w:u w:val="single"/>
          <w:lang w:eastAsia="ar-SA"/>
        </w:rPr>
        <w:t>VOTO DA COMISSÃO:</w:t>
      </w:r>
    </w:p>
    <w:p w:rsidR="005B752B" w:rsidRPr="007D332F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Cs/>
          <w:lang w:eastAsia="ar-SA"/>
        </w:rPr>
      </w:pPr>
      <w:r>
        <w:rPr>
          <w:rStyle w:val="fontstyle21"/>
          <w:rFonts w:ascii="Bookman Old Style" w:hAnsi="Bookman Old Style"/>
          <w:bCs/>
          <w:lang w:eastAsia="ar-SA"/>
        </w:rPr>
        <w:t xml:space="preserve">     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Por fim, a </w:t>
      </w:r>
      <w:r w:rsidRPr="00554EA7">
        <w:rPr>
          <w:rStyle w:val="fontstyle01"/>
          <w:rFonts w:ascii="Bookman Old Style" w:hAnsi="Bookman Old Style"/>
          <w:b/>
          <w:bCs/>
          <w:u w:val="single"/>
        </w:rPr>
        <w:t>COMISSÃO DE FINANÇAS, ORÇAMENTO, TRIBUTAÇÃO, FISCALIZAÇÃO E CONTROLE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conhece do parecer do Relator, e após</w:t>
      </w:r>
      <w:r>
        <w:rPr>
          <w:rStyle w:val="fontstyle21"/>
          <w:rFonts w:ascii="Bookman Old Style" w:hAnsi="Bookman Old Style"/>
          <w:bCs/>
          <w:lang w:eastAsia="ar-SA"/>
        </w:rPr>
        <w:t xml:space="preserve"> seus membros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externar votos, de forma unanime </w:t>
      </w:r>
      <w:r>
        <w:rPr>
          <w:rStyle w:val="fontstyle21"/>
          <w:rFonts w:ascii="Bookman Old Style" w:hAnsi="Bookman Old Style"/>
          <w:bCs/>
          <w:lang w:eastAsia="ar-SA"/>
        </w:rPr>
        <w:t xml:space="preserve">acompanham o voto do Relator e </w:t>
      </w:r>
      <w:r w:rsidRPr="006C4B11">
        <w:rPr>
          <w:rStyle w:val="fontstyle21"/>
          <w:rFonts w:ascii="Bookman Old Style" w:hAnsi="Bookman Old Style"/>
          <w:bCs/>
          <w:lang w:eastAsia="ar-SA"/>
        </w:rPr>
        <w:t>emi</w:t>
      </w:r>
      <w:r>
        <w:rPr>
          <w:rStyle w:val="fontstyle21"/>
          <w:rFonts w:ascii="Bookman Old Style" w:hAnsi="Bookman Old Style"/>
          <w:bCs/>
          <w:lang w:eastAsia="ar-SA"/>
        </w:rPr>
        <w:t>te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parecer favorável a elaboração de Projeto de Decreto Legislativo pela </w:t>
      </w:r>
      <w:r>
        <w:rPr>
          <w:rStyle w:val="fontstyle21"/>
          <w:rFonts w:ascii="Bookman Old Style" w:hAnsi="Bookman Old Style"/>
          <w:b/>
          <w:bCs/>
          <w:lang w:eastAsia="ar-SA"/>
        </w:rPr>
        <w:t>APROVAÇÃO</w:t>
      </w:r>
      <w:r w:rsidRPr="006C4B11">
        <w:rPr>
          <w:rStyle w:val="fontstyle21"/>
          <w:rFonts w:ascii="Bookman Old Style" w:hAnsi="Bookman Old Style"/>
          <w:b/>
          <w:bCs/>
          <w:lang w:eastAsia="ar-SA"/>
        </w:rPr>
        <w:t xml:space="preserve"> </w:t>
      </w:r>
      <w:r w:rsidRPr="006C4B11">
        <w:rPr>
          <w:rStyle w:val="fontstyle21"/>
          <w:rFonts w:ascii="Bookman Old Style" w:hAnsi="Bookman Old Style"/>
          <w:lang w:eastAsia="ar-SA"/>
        </w:rPr>
        <w:t>das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Contas Anuais Consolidadas, referente ao exercício financeiro de 20</w:t>
      </w:r>
      <w:r>
        <w:rPr>
          <w:rStyle w:val="fontstyle21"/>
          <w:rFonts w:ascii="Bookman Old Style" w:hAnsi="Bookman Old Style"/>
          <w:bCs/>
          <w:lang w:eastAsia="ar-SA"/>
        </w:rPr>
        <w:t>19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- </w:t>
      </w:r>
      <w:r w:rsidRPr="006C4B11">
        <w:rPr>
          <w:rStyle w:val="fontstyle21"/>
          <w:rFonts w:ascii="Bookman Old Style" w:hAnsi="Bookman Old Style"/>
        </w:rPr>
        <w:t xml:space="preserve">Gestor Sr. </w:t>
      </w:r>
      <w:r w:rsidRPr="008A72E5">
        <w:rPr>
          <w:rStyle w:val="fontstyle21"/>
          <w:rFonts w:ascii="Bookman Old Style" w:hAnsi="Bookman Old Style"/>
        </w:rPr>
        <w:t>NELSON ALVES MOREIRA</w:t>
      </w:r>
      <w:r>
        <w:rPr>
          <w:rStyle w:val="fontstyle21"/>
          <w:rFonts w:ascii="Bookman Old Style" w:hAnsi="Bookman Old Style"/>
          <w:bCs/>
          <w:lang w:eastAsia="ar-SA"/>
        </w:rPr>
        <w:t xml:space="preserve">. </w:t>
      </w:r>
    </w:p>
    <w:p w:rsidR="005B752B" w:rsidRDefault="005B752B" w:rsidP="005B752B">
      <w:pPr>
        <w:jc w:val="both"/>
        <w:rPr>
          <w:rStyle w:val="fontstyle21"/>
          <w:rFonts w:ascii="Bookman Old Style" w:hAnsi="Bookman Old Style"/>
          <w:bCs/>
          <w:lang w:eastAsia="ar-SA"/>
        </w:rPr>
      </w:pPr>
    </w:p>
    <w:p w:rsidR="005B752B" w:rsidRPr="00FE700D" w:rsidRDefault="005B752B" w:rsidP="005B752B">
      <w:pPr>
        <w:spacing w:line="360" w:lineRule="auto"/>
        <w:rPr>
          <w:rFonts w:ascii="Bookman Old Style" w:hAnsi="Bookman Old Style"/>
        </w:rPr>
      </w:pPr>
      <w:r>
        <w:rPr>
          <w:rStyle w:val="fontstyle21"/>
          <w:rFonts w:ascii="Bookman Old Style" w:hAnsi="Bookman Old Style"/>
          <w:bCs/>
          <w:lang w:eastAsia="ar-SA"/>
        </w:rPr>
        <w:t xml:space="preserve">     É o Parecer da Comissão</w:t>
      </w:r>
    </w:p>
    <w:p w:rsidR="005B752B" w:rsidRPr="00554EA7" w:rsidRDefault="005B752B" w:rsidP="005B752B">
      <w:pPr>
        <w:spacing w:line="360" w:lineRule="auto"/>
        <w:rPr>
          <w:rFonts w:ascii="Bookman Old Style" w:hAnsi="Bookman Old Style"/>
        </w:rPr>
      </w:pPr>
    </w:p>
    <w:p w:rsidR="005B752B" w:rsidRPr="007D332F" w:rsidRDefault="005B752B" w:rsidP="005B752B">
      <w:pPr>
        <w:spacing w:line="360" w:lineRule="auto"/>
        <w:jc w:val="center"/>
        <w:rPr>
          <w:rStyle w:val="fontstyle21"/>
          <w:rFonts w:ascii="Bookman Old Style" w:hAnsi="Bookman Old Style"/>
          <w:bCs/>
          <w:lang w:eastAsia="ar-SA"/>
        </w:rPr>
      </w:pPr>
      <w:r w:rsidRPr="007D332F">
        <w:rPr>
          <w:rStyle w:val="fontstyle21"/>
          <w:rFonts w:ascii="Bookman Old Style" w:hAnsi="Bookman Old Style"/>
          <w:bCs/>
          <w:lang w:eastAsia="ar-SA"/>
        </w:rPr>
        <w:t xml:space="preserve">Lagoa da Confusão, TO, </w:t>
      </w:r>
      <w:r>
        <w:rPr>
          <w:rStyle w:val="fontstyle21"/>
          <w:rFonts w:ascii="Bookman Old Style" w:hAnsi="Bookman Old Style"/>
          <w:bCs/>
          <w:lang w:eastAsia="ar-SA"/>
        </w:rPr>
        <w:t>04</w:t>
      </w:r>
      <w:r w:rsidRPr="007D332F">
        <w:rPr>
          <w:rStyle w:val="fontstyle21"/>
          <w:rFonts w:ascii="Bookman Old Style" w:hAnsi="Bookman Old Style"/>
          <w:bCs/>
          <w:lang w:eastAsia="ar-SA"/>
        </w:rPr>
        <w:t xml:space="preserve"> de </w:t>
      </w:r>
      <w:r>
        <w:rPr>
          <w:rStyle w:val="fontstyle21"/>
          <w:rFonts w:ascii="Bookman Old Style" w:hAnsi="Bookman Old Style"/>
          <w:bCs/>
          <w:lang w:eastAsia="ar-SA"/>
        </w:rPr>
        <w:t>dezembro</w:t>
      </w:r>
      <w:r w:rsidRPr="007D332F">
        <w:rPr>
          <w:rStyle w:val="fontstyle21"/>
          <w:rFonts w:ascii="Bookman Old Style" w:hAnsi="Bookman Old Style"/>
          <w:bCs/>
          <w:lang w:eastAsia="ar-SA"/>
        </w:rPr>
        <w:t xml:space="preserve"> de 2024. </w:t>
      </w:r>
    </w:p>
    <w:p w:rsidR="005B752B" w:rsidRDefault="005B752B" w:rsidP="005B752B">
      <w:pPr>
        <w:spacing w:line="360" w:lineRule="auto"/>
        <w:jc w:val="center"/>
        <w:rPr>
          <w:rFonts w:ascii="Bookman Old Style" w:hAnsi="Bookman Old Style"/>
        </w:rPr>
      </w:pPr>
    </w:p>
    <w:p w:rsidR="005B752B" w:rsidRPr="00554EA7" w:rsidRDefault="005B752B" w:rsidP="005B752B">
      <w:pPr>
        <w:spacing w:line="360" w:lineRule="auto"/>
        <w:jc w:val="both"/>
        <w:rPr>
          <w:rFonts w:ascii="Bookman Old Style" w:hAnsi="Bookman Old Style"/>
        </w:rPr>
      </w:pPr>
    </w:p>
    <w:p w:rsidR="005B752B" w:rsidRPr="0070687A" w:rsidRDefault="005B752B" w:rsidP="005B752B">
      <w:pPr>
        <w:pStyle w:val="Recuodecorpodetexto21"/>
        <w:ind w:left="-567" w:firstLine="567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 xml:space="preserve">DAVI DIAS REIS DEMOCRATA - PP </w:t>
      </w:r>
    </w:p>
    <w:p w:rsidR="005B752B" w:rsidRPr="0070687A" w:rsidRDefault="005B752B" w:rsidP="005B752B">
      <w:pPr>
        <w:pStyle w:val="Recuodecorpodetexto21"/>
        <w:ind w:firstLine="0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>PRESIDENTE</w:t>
      </w:r>
    </w:p>
    <w:p w:rsidR="005B752B" w:rsidRDefault="005B752B" w:rsidP="005B752B">
      <w:pPr>
        <w:pStyle w:val="Recuodecorpodetexto21"/>
        <w:ind w:left="-567" w:firstLine="567"/>
        <w:jc w:val="center"/>
        <w:rPr>
          <w:rFonts w:ascii="Cambria" w:hAnsi="Cambria"/>
        </w:rPr>
      </w:pPr>
    </w:p>
    <w:p w:rsidR="005B752B" w:rsidRDefault="005B752B" w:rsidP="005B752B">
      <w:pPr>
        <w:pStyle w:val="Recuodecorpodetexto21"/>
        <w:ind w:left="-567" w:firstLine="567"/>
        <w:jc w:val="center"/>
        <w:rPr>
          <w:sz w:val="28"/>
        </w:rPr>
      </w:pPr>
    </w:p>
    <w:p w:rsidR="005B752B" w:rsidRPr="0070687A" w:rsidRDefault="005B752B" w:rsidP="005B752B">
      <w:pPr>
        <w:pStyle w:val="Recuodecorpodetexto21"/>
        <w:ind w:left="-567" w:firstLine="567"/>
        <w:jc w:val="center"/>
        <w:rPr>
          <w:rStyle w:val="fontstyle21"/>
          <w:rFonts w:ascii="Bookman Old Style" w:eastAsia="Calibri" w:hAnsi="Bookman Old Style"/>
          <w:b/>
          <w:bCs/>
        </w:rPr>
      </w:pPr>
    </w:p>
    <w:p w:rsidR="005B752B" w:rsidRPr="0070687A" w:rsidRDefault="005B752B" w:rsidP="005B752B">
      <w:pPr>
        <w:pStyle w:val="Recuodecorpodetexto21"/>
        <w:ind w:left="-567" w:firstLine="567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>NAPOLEÃO DIONÍSIO DA COSTA - PDT</w:t>
      </w:r>
    </w:p>
    <w:p w:rsidR="005B752B" w:rsidRPr="0070687A" w:rsidRDefault="005B752B" w:rsidP="005B752B">
      <w:pPr>
        <w:pStyle w:val="Recuodecorpodetexto21"/>
        <w:ind w:left="-567" w:firstLine="567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>SECRETÁRIO</w:t>
      </w:r>
    </w:p>
    <w:p w:rsidR="005B752B" w:rsidRPr="00554EA7" w:rsidRDefault="005B752B" w:rsidP="005B752B">
      <w:pPr>
        <w:spacing w:line="360" w:lineRule="auto"/>
        <w:jc w:val="center"/>
        <w:rPr>
          <w:rFonts w:ascii="Bookman Old Style" w:hAnsi="Bookman Old Style"/>
        </w:rPr>
      </w:pPr>
    </w:p>
    <w:p w:rsidR="00F22A19" w:rsidRPr="005B752B" w:rsidRDefault="00F22A19" w:rsidP="005B752B"/>
    <w:sectPr w:rsidR="00F22A19" w:rsidRPr="005B752B" w:rsidSect="000718FB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6668" w:rsidRDefault="00BB6668">
      <w:r>
        <w:separator/>
      </w:r>
    </w:p>
  </w:endnote>
  <w:endnote w:type="continuationSeparator" w:id="0">
    <w:p w:rsidR="00BB6668" w:rsidRDefault="00BB6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Gothic">
    <w:altName w:val="Cambria"/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21A" w:rsidRDefault="00B3021A" w:rsidP="00703690">
    <w:pPr>
      <w:pStyle w:val="Rodap"/>
    </w:pPr>
    <w:r w:rsidRPr="001E20EE">
      <w:rPr>
        <w:rFonts w:ascii="Garamond" w:hAnsi="Garamond" w:cs="Garamond"/>
        <w:b/>
        <w:bCs/>
        <w:color w:val="1F497D"/>
      </w:rPr>
      <w:t xml:space="preserve">Câmara Municipal de Lagoa da </w:t>
    </w:r>
    <w:proofErr w:type="spellStart"/>
    <w:r w:rsidRPr="001E20EE">
      <w:rPr>
        <w:rFonts w:ascii="Garamond" w:hAnsi="Garamond" w:cs="Garamond"/>
        <w:b/>
        <w:bCs/>
        <w:color w:val="1F497D"/>
      </w:rPr>
      <w:t>Confusão-TO</w:t>
    </w:r>
    <w:proofErr w:type="spellEnd"/>
    <w:r w:rsidRPr="001E20EE">
      <w:rPr>
        <w:rFonts w:ascii="Garamond" w:hAnsi="Garamond" w:cs="Garamond"/>
        <w:b/>
        <w:bCs/>
        <w:color w:val="1F497D"/>
      </w:rPr>
      <w:t xml:space="preserve"> – Av. Vicente Barbosa nº 1.770 – Centro – CEP: 77493-000 E-mail: </w:t>
    </w:r>
    <w:hyperlink r:id="rId1" w:history="1">
      <w:r w:rsidRPr="001E20EE">
        <w:rPr>
          <w:rStyle w:val="Hyperlink"/>
          <w:rFonts w:ascii="Garamond" w:hAnsi="Garamond" w:cs="Garamond"/>
          <w:b/>
          <w:bCs/>
          <w:color w:val="1F497D"/>
        </w:rPr>
        <w:t>camaralagoa@yahoo.com.br</w:t>
      </w:r>
    </w:hyperlink>
    <w:r w:rsidRPr="001E20EE">
      <w:rPr>
        <w:rFonts w:ascii="Garamond" w:hAnsi="Garamond" w:cs="Garamond"/>
        <w:b/>
        <w:bCs/>
        <w:color w:val="1F497D"/>
      </w:rPr>
      <w:t xml:space="preserve"> - fones: (63) 3364-1163 e 3364-1444</w:t>
    </w:r>
  </w:p>
  <w:p w:rsidR="00B3021A" w:rsidRPr="00703690" w:rsidRDefault="00B3021A" w:rsidP="0070369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21A" w:rsidRPr="00BA58C3" w:rsidRDefault="00B3021A" w:rsidP="00DF2F2D">
    <w:pPr>
      <w:pStyle w:val="Rodap"/>
      <w:pBdr>
        <w:bottom w:val="single" w:sz="12" w:space="1" w:color="auto"/>
      </w:pBdr>
      <w:jc w:val="center"/>
      <w:rPr>
        <w:rFonts w:ascii="Garamond" w:hAnsi="Garamond"/>
        <w:b/>
        <w:sz w:val="20"/>
        <w:szCs w:val="20"/>
      </w:rPr>
    </w:pPr>
    <w:r w:rsidRPr="00BA58C3">
      <w:rPr>
        <w:rFonts w:ascii="Garamond" w:hAnsi="Garamond"/>
        <w:szCs w:val="20"/>
      </w:rPr>
      <w:t xml:space="preserve"> </w:t>
    </w:r>
  </w:p>
  <w:p w:rsidR="00B3021A" w:rsidRPr="00BA58C3" w:rsidRDefault="00B3021A" w:rsidP="00DF2F2D">
    <w:pPr>
      <w:pStyle w:val="Rodap"/>
      <w:jc w:val="center"/>
      <w:rPr>
        <w:rFonts w:ascii="Garamond" w:hAnsi="Garamond"/>
        <w:b/>
        <w:sz w:val="20"/>
        <w:szCs w:val="20"/>
      </w:rPr>
    </w:pPr>
    <w:r w:rsidRPr="00BA58C3">
      <w:rPr>
        <w:rFonts w:ascii="Garamond" w:hAnsi="Garamond"/>
        <w:b/>
        <w:sz w:val="20"/>
        <w:szCs w:val="20"/>
      </w:rPr>
      <w:t>Av. Vicente Barbosa, nº. 1770, Centro, Lagoa da Confusão – TO, CEP 77.493-000,</w:t>
    </w:r>
  </w:p>
  <w:p w:rsidR="00B3021A" w:rsidRPr="00BA58C3" w:rsidRDefault="00B3021A" w:rsidP="00DF2F2D">
    <w:pPr>
      <w:pStyle w:val="Rodap"/>
      <w:jc w:val="center"/>
      <w:rPr>
        <w:rFonts w:ascii="Garamond" w:hAnsi="Garamond"/>
        <w:b/>
        <w:sz w:val="20"/>
        <w:szCs w:val="20"/>
      </w:rPr>
    </w:pPr>
    <w:r w:rsidRPr="00BA58C3">
      <w:rPr>
        <w:rFonts w:ascii="Garamond" w:hAnsi="Garamond"/>
        <w:b/>
        <w:sz w:val="20"/>
        <w:szCs w:val="20"/>
      </w:rPr>
      <w:t xml:space="preserve">Fone 63 3364-1163, </w:t>
    </w:r>
    <w:r w:rsidRPr="00BA58C3">
      <w:rPr>
        <w:rFonts w:ascii="Garamond" w:hAnsi="Garamond"/>
        <w:b/>
        <w:bCs/>
        <w:sz w:val="20"/>
        <w:szCs w:val="20"/>
      </w:rPr>
      <w:t xml:space="preserve">CNPJ: </w:t>
    </w:r>
    <w:r w:rsidRPr="00BA58C3">
      <w:rPr>
        <w:rFonts w:ascii="Garamond" w:hAnsi="Garamond"/>
        <w:b/>
        <w:sz w:val="20"/>
        <w:szCs w:val="20"/>
      </w:rPr>
      <w:t>26.753.160/0001-03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6668" w:rsidRDefault="00BB6668">
      <w:r>
        <w:separator/>
      </w:r>
    </w:p>
  </w:footnote>
  <w:footnote w:type="continuationSeparator" w:id="0">
    <w:p w:rsidR="00BB6668" w:rsidRDefault="00BB66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21A" w:rsidRPr="005F17E9" w:rsidRDefault="00B3021A" w:rsidP="002C3C67">
    <w:pPr>
      <w:pStyle w:val="Cabealho"/>
      <w:jc w:val="right"/>
      <w:rPr>
        <w:rFonts w:ascii="Arial" w:hAnsi="Arial" w:cs="Arial"/>
        <w:sz w:val="20"/>
        <w:szCs w:val="20"/>
      </w:rPr>
    </w:pPr>
    <w:r>
      <w:tab/>
    </w:r>
  </w:p>
  <w:tbl>
    <w:tblPr>
      <w:tblW w:w="9240" w:type="dxa"/>
      <w:tblInd w:w="108" w:type="dxa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1686"/>
      <w:gridCol w:w="5770"/>
      <w:gridCol w:w="1784"/>
    </w:tblGrid>
    <w:tr w:rsidR="00B3021A" w:rsidRPr="00502527" w:rsidTr="0058163B">
      <w:tc>
        <w:tcPr>
          <w:tcW w:w="1440" w:type="dxa"/>
        </w:tcPr>
        <w:p w:rsidR="00B3021A" w:rsidRPr="00502527" w:rsidRDefault="00B3021A" w:rsidP="0058163B">
          <w:pPr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 w:cs="Arial"/>
              <w:noProof/>
            </w:rPr>
            <w:drawing>
              <wp:inline distT="0" distB="0" distL="0" distR="0">
                <wp:extent cx="914400" cy="914400"/>
                <wp:effectExtent l="19050" t="0" r="0" b="0"/>
                <wp:docPr id="31" name="irc_ilrp_mut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0" w:type="dxa"/>
        </w:tcPr>
        <w:p w:rsidR="00B3021A" w:rsidRDefault="00B3021A" w:rsidP="0058163B">
          <w:pPr>
            <w:pStyle w:val="Default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</w:p>
        <w:p w:rsidR="00B3021A" w:rsidRPr="00502527" w:rsidRDefault="00B3021A" w:rsidP="0058163B">
          <w:pPr>
            <w:pStyle w:val="Default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  <w:r w:rsidRPr="00502527">
            <w:rPr>
              <w:rFonts w:ascii="Century Gothic" w:hAnsi="Century Gothic" w:cs="Times New Roman"/>
              <w:b/>
              <w:bCs/>
              <w:color w:val="auto"/>
            </w:rPr>
            <w:t>ESTADO DO TOCANTINS</w:t>
          </w:r>
        </w:p>
        <w:p w:rsidR="00B3021A" w:rsidRPr="00502527" w:rsidRDefault="00B3021A" w:rsidP="0058163B">
          <w:pPr>
            <w:pStyle w:val="Default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  <w:r w:rsidRPr="00502527">
            <w:rPr>
              <w:rFonts w:ascii="Century Gothic" w:hAnsi="Century Gothic" w:cs="Times New Roman"/>
              <w:b/>
              <w:bCs/>
              <w:color w:val="auto"/>
            </w:rPr>
            <w:t xml:space="preserve">PODER </w:t>
          </w:r>
          <w:r>
            <w:rPr>
              <w:rFonts w:ascii="Century Gothic" w:hAnsi="Century Gothic" w:cs="Times New Roman"/>
              <w:b/>
              <w:bCs/>
              <w:color w:val="auto"/>
            </w:rPr>
            <w:t>LEGISLATIVO</w:t>
          </w:r>
        </w:p>
        <w:p w:rsidR="00B3021A" w:rsidRPr="00502527" w:rsidRDefault="00B3021A" w:rsidP="0058163B">
          <w:pPr>
            <w:jc w:val="center"/>
            <w:rPr>
              <w:rFonts w:ascii="Century Gothic" w:hAnsi="Century Gothic"/>
              <w:b/>
              <w:bCs/>
            </w:rPr>
          </w:pPr>
          <w:r>
            <w:rPr>
              <w:rFonts w:ascii="Century Gothic" w:hAnsi="Century Gothic"/>
              <w:b/>
              <w:bCs/>
            </w:rPr>
            <w:t>CÂMARA MUNICIPAL DE LAGOA DA CONFUSÃO</w:t>
          </w:r>
        </w:p>
        <w:p w:rsidR="00B3021A" w:rsidRPr="00502527" w:rsidRDefault="00B3021A" w:rsidP="0058163B">
          <w:pPr>
            <w:jc w:val="center"/>
            <w:rPr>
              <w:rFonts w:ascii="Century Gothic" w:hAnsi="Century Gothic"/>
            </w:rPr>
          </w:pPr>
        </w:p>
      </w:tc>
      <w:tc>
        <w:tcPr>
          <w:tcW w:w="1800" w:type="dxa"/>
        </w:tcPr>
        <w:p w:rsidR="00B3021A" w:rsidRPr="00502527" w:rsidRDefault="00B3021A" w:rsidP="0058163B">
          <w:pPr>
            <w:jc w:val="center"/>
            <w:rPr>
              <w:rFonts w:ascii="Century Gothic" w:hAnsi="Century Gothic"/>
            </w:rPr>
          </w:pPr>
          <w:r w:rsidRPr="00A40090">
            <w:rPr>
              <w:rFonts w:ascii="Century Gothic" w:hAnsi="Century Gothic"/>
            </w:rPr>
            <w:object w:dxaOrig="7381" w:dyaOrig="474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4.5pt;height:1in" o:ole="">
                <v:imagedata r:id="rId2" o:title=""/>
              </v:shape>
              <o:OLEObject Type="Embed" ProgID="PBrush" ShapeID="_x0000_i1025" DrawAspect="Content" ObjectID="_1794922536" r:id="rId3"/>
            </w:object>
          </w:r>
        </w:p>
      </w:tc>
    </w:tr>
  </w:tbl>
  <w:p w:rsidR="00B3021A" w:rsidRPr="005F17E9" w:rsidRDefault="00B3021A" w:rsidP="002C3C67">
    <w:pPr>
      <w:pStyle w:val="Cabealho"/>
      <w:jc w:val="right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05" w:type="dxa"/>
      <w:tblInd w:w="108" w:type="dxa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1656"/>
      <w:gridCol w:w="5904"/>
      <w:gridCol w:w="1545"/>
    </w:tblGrid>
    <w:tr w:rsidR="00B3021A" w:rsidRPr="00983EE7">
      <w:tc>
        <w:tcPr>
          <w:tcW w:w="1656" w:type="dxa"/>
        </w:tcPr>
        <w:p w:rsidR="00B3021A" w:rsidRPr="00983EE7" w:rsidRDefault="00B3021A" w:rsidP="00434E5B">
          <w:pPr>
            <w:jc w:val="center"/>
            <w:rPr>
              <w:rFonts w:ascii="Garamond" w:hAnsi="Garamond"/>
            </w:rPr>
          </w:pPr>
          <w:r>
            <w:rPr>
              <w:rFonts w:ascii="Garamond" w:hAnsi="Garamond" w:cs="Arial"/>
              <w:noProof/>
            </w:rPr>
            <w:drawing>
              <wp:inline distT="0" distB="0" distL="0" distR="0">
                <wp:extent cx="842645" cy="842645"/>
                <wp:effectExtent l="19050" t="0" r="0" b="0"/>
                <wp:docPr id="32" name="irc_ilrp_mut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2645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04" w:type="dxa"/>
        </w:tcPr>
        <w:p w:rsidR="00B3021A" w:rsidRPr="00983EE7" w:rsidRDefault="00B3021A" w:rsidP="00434E5B">
          <w:pPr>
            <w:pStyle w:val="Default"/>
            <w:jc w:val="center"/>
            <w:rPr>
              <w:rFonts w:cs="Times New Roman"/>
              <w:b/>
              <w:bCs/>
              <w:color w:val="auto"/>
            </w:rPr>
          </w:pPr>
        </w:p>
        <w:p w:rsidR="00B3021A" w:rsidRPr="00CA7B7C" w:rsidRDefault="00B3021A" w:rsidP="00434E5B">
          <w:pPr>
            <w:pStyle w:val="Default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  <w:r w:rsidRPr="00CA7B7C">
            <w:rPr>
              <w:rFonts w:ascii="Century Gothic" w:hAnsi="Century Gothic" w:cs="Times New Roman"/>
              <w:b/>
              <w:bCs/>
              <w:color w:val="auto"/>
            </w:rPr>
            <w:t>ESTADO DO TOCANTINS</w:t>
          </w:r>
        </w:p>
        <w:p w:rsidR="00B3021A" w:rsidRPr="00CA7B7C" w:rsidRDefault="00B3021A" w:rsidP="00434E5B">
          <w:pPr>
            <w:pStyle w:val="Default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  <w:r w:rsidRPr="00CA7B7C">
            <w:rPr>
              <w:rFonts w:ascii="Century Gothic" w:hAnsi="Century Gothic" w:cs="Times New Roman"/>
              <w:b/>
              <w:bCs/>
              <w:color w:val="auto"/>
            </w:rPr>
            <w:t>PODER LEGISLATIVO</w:t>
          </w:r>
        </w:p>
        <w:p w:rsidR="00B3021A" w:rsidRDefault="00B3021A" w:rsidP="00434E5B">
          <w:pPr>
            <w:jc w:val="center"/>
            <w:rPr>
              <w:rFonts w:ascii="Century Gothic" w:hAnsi="Century Gothic"/>
              <w:b/>
              <w:bCs/>
            </w:rPr>
          </w:pPr>
          <w:r w:rsidRPr="00CA7B7C">
            <w:rPr>
              <w:rFonts w:ascii="Century Gothic" w:hAnsi="Century Gothic"/>
              <w:b/>
              <w:bCs/>
            </w:rPr>
            <w:t>CÂMARA MUNICIPAL DE LAGOA DA CONFUSÃO</w:t>
          </w:r>
        </w:p>
        <w:p w:rsidR="00B3021A" w:rsidRPr="00983EE7" w:rsidRDefault="00B3021A" w:rsidP="00434E5B">
          <w:pPr>
            <w:jc w:val="center"/>
            <w:rPr>
              <w:rFonts w:ascii="Garamond" w:hAnsi="Garamond"/>
            </w:rPr>
          </w:pPr>
          <w:r>
            <w:rPr>
              <w:rFonts w:ascii="Century Gothic" w:hAnsi="Century Gothic"/>
              <w:b/>
              <w:bCs/>
            </w:rPr>
            <w:t>Sala das Comissões</w:t>
          </w:r>
        </w:p>
      </w:tc>
      <w:tc>
        <w:tcPr>
          <w:tcW w:w="1545" w:type="dxa"/>
        </w:tcPr>
        <w:p w:rsidR="00B3021A" w:rsidRPr="00983EE7" w:rsidRDefault="00B3021A" w:rsidP="00434E5B">
          <w:pPr>
            <w:jc w:val="center"/>
            <w:rPr>
              <w:rFonts w:ascii="Garamond" w:hAnsi="Garamond"/>
            </w:rPr>
          </w:pPr>
          <w:r w:rsidRPr="00983EE7">
            <w:rPr>
              <w:rFonts w:ascii="Garamond" w:hAnsi="Garamond"/>
            </w:rPr>
            <w:object w:dxaOrig="7381" w:dyaOrig="474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64.5pt;height:64.5pt" o:ole="">
                <v:imagedata r:id="rId2" o:title=""/>
              </v:shape>
              <o:OLEObject Type="Embed" ProgID="PBrush" ShapeID="_x0000_i1026" DrawAspect="Content" ObjectID="_1794922537" r:id="rId3"/>
            </w:object>
          </w:r>
        </w:p>
      </w:tc>
    </w:tr>
  </w:tbl>
  <w:p w:rsidR="00B3021A" w:rsidRPr="00983EE7" w:rsidRDefault="00B3021A" w:rsidP="00DF2F2D">
    <w:pPr>
      <w:pStyle w:val="Cabealho"/>
      <w:rPr>
        <w:rFonts w:ascii="Garamond" w:hAnsi="Garamon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1"/>
    <w:multiLevelType w:val="singleLevel"/>
    <w:tmpl w:val="B80AD8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5C4C299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FFFFFFFE"/>
    <w:multiLevelType w:val="singleLevel"/>
    <w:tmpl w:val="9D9AA06C"/>
    <w:lvl w:ilvl="0">
      <w:numFmt w:val="bullet"/>
      <w:lvlText w:val="*"/>
      <w:lvlJc w:val="left"/>
    </w:lvl>
  </w:abstractNum>
  <w:abstractNum w:abstractNumId="3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00D652A4"/>
    <w:multiLevelType w:val="hybridMultilevel"/>
    <w:tmpl w:val="9D9A95F4"/>
    <w:lvl w:ilvl="0" w:tplc="496E7986">
      <w:start w:val="1"/>
      <w:numFmt w:val="decimal"/>
      <w:lvlText w:val="%1."/>
      <w:lvlJc w:val="left"/>
      <w:pPr>
        <w:ind w:left="4789" w:hanging="257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A162AF6C">
      <w:numFmt w:val="bullet"/>
      <w:lvlText w:val="•"/>
      <w:lvlJc w:val="left"/>
      <w:pPr>
        <w:ind w:left="5370" w:hanging="257"/>
      </w:pPr>
      <w:rPr>
        <w:rFonts w:hint="default"/>
        <w:lang w:val="pt-PT" w:eastAsia="en-US" w:bidi="ar-SA"/>
      </w:rPr>
    </w:lvl>
    <w:lvl w:ilvl="2" w:tplc="33FC9D2E">
      <w:numFmt w:val="bullet"/>
      <w:lvlText w:val="•"/>
      <w:lvlJc w:val="left"/>
      <w:pPr>
        <w:ind w:left="5960" w:hanging="257"/>
      </w:pPr>
      <w:rPr>
        <w:rFonts w:hint="default"/>
        <w:lang w:val="pt-PT" w:eastAsia="en-US" w:bidi="ar-SA"/>
      </w:rPr>
    </w:lvl>
    <w:lvl w:ilvl="3" w:tplc="96A239DC">
      <w:numFmt w:val="bullet"/>
      <w:lvlText w:val="•"/>
      <w:lvlJc w:val="left"/>
      <w:pPr>
        <w:ind w:left="6550" w:hanging="257"/>
      </w:pPr>
      <w:rPr>
        <w:rFonts w:hint="default"/>
        <w:lang w:val="pt-PT" w:eastAsia="en-US" w:bidi="ar-SA"/>
      </w:rPr>
    </w:lvl>
    <w:lvl w:ilvl="4" w:tplc="08F6420E">
      <w:numFmt w:val="bullet"/>
      <w:lvlText w:val="•"/>
      <w:lvlJc w:val="left"/>
      <w:pPr>
        <w:ind w:left="7140" w:hanging="257"/>
      </w:pPr>
      <w:rPr>
        <w:rFonts w:hint="default"/>
        <w:lang w:val="pt-PT" w:eastAsia="en-US" w:bidi="ar-SA"/>
      </w:rPr>
    </w:lvl>
    <w:lvl w:ilvl="5" w:tplc="76948300">
      <w:numFmt w:val="bullet"/>
      <w:lvlText w:val="•"/>
      <w:lvlJc w:val="left"/>
      <w:pPr>
        <w:ind w:left="7730" w:hanging="257"/>
      </w:pPr>
      <w:rPr>
        <w:rFonts w:hint="default"/>
        <w:lang w:val="pt-PT" w:eastAsia="en-US" w:bidi="ar-SA"/>
      </w:rPr>
    </w:lvl>
    <w:lvl w:ilvl="6" w:tplc="0F720172">
      <w:numFmt w:val="bullet"/>
      <w:lvlText w:val="•"/>
      <w:lvlJc w:val="left"/>
      <w:pPr>
        <w:ind w:left="8320" w:hanging="257"/>
      </w:pPr>
      <w:rPr>
        <w:rFonts w:hint="default"/>
        <w:lang w:val="pt-PT" w:eastAsia="en-US" w:bidi="ar-SA"/>
      </w:rPr>
    </w:lvl>
    <w:lvl w:ilvl="7" w:tplc="CB6A3F3E">
      <w:numFmt w:val="bullet"/>
      <w:lvlText w:val="•"/>
      <w:lvlJc w:val="left"/>
      <w:pPr>
        <w:ind w:left="8910" w:hanging="257"/>
      </w:pPr>
      <w:rPr>
        <w:rFonts w:hint="default"/>
        <w:lang w:val="pt-PT" w:eastAsia="en-US" w:bidi="ar-SA"/>
      </w:rPr>
    </w:lvl>
    <w:lvl w:ilvl="8" w:tplc="8AC8B650">
      <w:numFmt w:val="bullet"/>
      <w:lvlText w:val="•"/>
      <w:lvlJc w:val="left"/>
      <w:pPr>
        <w:ind w:left="9500" w:hanging="257"/>
      </w:pPr>
      <w:rPr>
        <w:rFonts w:hint="default"/>
        <w:lang w:val="pt-PT" w:eastAsia="en-US" w:bidi="ar-SA"/>
      </w:rPr>
    </w:lvl>
  </w:abstractNum>
  <w:abstractNum w:abstractNumId="5">
    <w:nsid w:val="036D102F"/>
    <w:multiLevelType w:val="multilevel"/>
    <w:tmpl w:val="3326C42C"/>
    <w:lvl w:ilvl="0">
      <w:start w:val="2"/>
      <w:numFmt w:val="decimal"/>
      <w:lvlText w:val="%1"/>
      <w:lvlJc w:val="left"/>
      <w:pPr>
        <w:ind w:left="489" w:hanging="385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89" w:hanging="385"/>
        <w:jc w:val="right"/>
      </w:pPr>
      <w:rPr>
        <w:rFonts w:ascii="Arial MT" w:eastAsia="Arial MT" w:hAnsi="Arial MT" w:cs="Arial MT" w:hint="default"/>
        <w:w w:val="100"/>
        <w:sz w:val="23"/>
        <w:szCs w:val="23"/>
        <w:lang w:val="pt-PT" w:eastAsia="en-US" w:bidi="ar-SA"/>
      </w:rPr>
    </w:lvl>
    <w:lvl w:ilvl="2">
      <w:numFmt w:val="bullet"/>
      <w:lvlText w:val="•"/>
      <w:lvlJc w:val="left"/>
      <w:pPr>
        <w:ind w:left="2520" w:hanging="38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40" w:hanging="38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60" w:hanging="38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80" w:hanging="38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00" w:hanging="38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20" w:hanging="38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40" w:hanging="385"/>
      </w:pPr>
      <w:rPr>
        <w:rFonts w:hint="default"/>
        <w:lang w:val="pt-PT" w:eastAsia="en-US" w:bidi="ar-SA"/>
      </w:rPr>
    </w:lvl>
  </w:abstractNum>
  <w:abstractNum w:abstractNumId="6">
    <w:nsid w:val="0A7133DB"/>
    <w:multiLevelType w:val="hybridMultilevel"/>
    <w:tmpl w:val="17BA8230"/>
    <w:lvl w:ilvl="0" w:tplc="D3167AEC">
      <w:start w:val="1"/>
      <w:numFmt w:val="lowerLetter"/>
      <w:lvlText w:val="%1)"/>
      <w:lvlJc w:val="left"/>
      <w:pPr>
        <w:tabs>
          <w:tab w:val="num" w:pos="1565"/>
        </w:tabs>
        <w:ind w:left="1565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85"/>
        </w:tabs>
        <w:ind w:left="228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05"/>
        </w:tabs>
        <w:ind w:left="300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25"/>
        </w:tabs>
        <w:ind w:left="372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445"/>
        </w:tabs>
        <w:ind w:left="444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165"/>
        </w:tabs>
        <w:ind w:left="516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85"/>
        </w:tabs>
        <w:ind w:left="588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05"/>
        </w:tabs>
        <w:ind w:left="660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25"/>
        </w:tabs>
        <w:ind w:left="7325" w:hanging="180"/>
      </w:pPr>
    </w:lvl>
  </w:abstractNum>
  <w:abstractNum w:abstractNumId="7">
    <w:nsid w:val="0F711AAD"/>
    <w:multiLevelType w:val="hybridMultilevel"/>
    <w:tmpl w:val="BB60C9A8"/>
    <w:lvl w:ilvl="0" w:tplc="0416000F">
      <w:start w:val="1"/>
      <w:numFmt w:val="decimal"/>
      <w:lvlText w:val="%1."/>
      <w:lvlJc w:val="left"/>
      <w:pPr>
        <w:tabs>
          <w:tab w:val="num" w:pos="3555"/>
        </w:tabs>
        <w:ind w:left="3555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4275"/>
        </w:tabs>
        <w:ind w:left="427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995"/>
        </w:tabs>
        <w:ind w:left="499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715"/>
        </w:tabs>
        <w:ind w:left="571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6435"/>
        </w:tabs>
        <w:ind w:left="643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7155"/>
        </w:tabs>
        <w:ind w:left="715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875"/>
        </w:tabs>
        <w:ind w:left="787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595"/>
        </w:tabs>
        <w:ind w:left="859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9315"/>
        </w:tabs>
        <w:ind w:left="9315" w:hanging="180"/>
      </w:pPr>
    </w:lvl>
  </w:abstractNum>
  <w:abstractNum w:abstractNumId="8">
    <w:nsid w:val="122661D4"/>
    <w:multiLevelType w:val="hybridMultilevel"/>
    <w:tmpl w:val="8BB887BE"/>
    <w:lvl w:ilvl="0" w:tplc="0F2C5BB2">
      <w:start w:val="1"/>
      <w:numFmt w:val="upperRoman"/>
      <w:lvlText w:val="%1"/>
      <w:lvlJc w:val="left"/>
      <w:pPr>
        <w:ind w:left="2620" w:hanging="132"/>
        <w:jc w:val="right"/>
      </w:pPr>
      <w:rPr>
        <w:rFonts w:hint="default"/>
        <w:w w:val="99"/>
        <w:lang w:val="pt-PT" w:eastAsia="en-US" w:bidi="ar-SA"/>
      </w:rPr>
    </w:lvl>
    <w:lvl w:ilvl="1" w:tplc="448E759C">
      <w:numFmt w:val="bullet"/>
      <w:lvlText w:val="•"/>
      <w:lvlJc w:val="left"/>
      <w:pPr>
        <w:ind w:left="3368" w:hanging="132"/>
      </w:pPr>
      <w:rPr>
        <w:rFonts w:hint="default"/>
        <w:lang w:val="pt-PT" w:eastAsia="en-US" w:bidi="ar-SA"/>
      </w:rPr>
    </w:lvl>
    <w:lvl w:ilvl="2" w:tplc="4E6E6480">
      <w:numFmt w:val="bullet"/>
      <w:lvlText w:val="•"/>
      <w:lvlJc w:val="left"/>
      <w:pPr>
        <w:ind w:left="4117" w:hanging="132"/>
      </w:pPr>
      <w:rPr>
        <w:rFonts w:hint="default"/>
        <w:lang w:val="pt-PT" w:eastAsia="en-US" w:bidi="ar-SA"/>
      </w:rPr>
    </w:lvl>
    <w:lvl w:ilvl="3" w:tplc="16344478">
      <w:numFmt w:val="bullet"/>
      <w:lvlText w:val="•"/>
      <w:lvlJc w:val="left"/>
      <w:pPr>
        <w:ind w:left="4865" w:hanging="132"/>
      </w:pPr>
      <w:rPr>
        <w:rFonts w:hint="default"/>
        <w:lang w:val="pt-PT" w:eastAsia="en-US" w:bidi="ar-SA"/>
      </w:rPr>
    </w:lvl>
    <w:lvl w:ilvl="4" w:tplc="046294DC">
      <w:numFmt w:val="bullet"/>
      <w:lvlText w:val="•"/>
      <w:lvlJc w:val="left"/>
      <w:pPr>
        <w:ind w:left="5614" w:hanging="132"/>
      </w:pPr>
      <w:rPr>
        <w:rFonts w:hint="default"/>
        <w:lang w:val="pt-PT" w:eastAsia="en-US" w:bidi="ar-SA"/>
      </w:rPr>
    </w:lvl>
    <w:lvl w:ilvl="5" w:tplc="311EC1D2">
      <w:numFmt w:val="bullet"/>
      <w:lvlText w:val="•"/>
      <w:lvlJc w:val="left"/>
      <w:pPr>
        <w:ind w:left="6362" w:hanging="132"/>
      </w:pPr>
      <w:rPr>
        <w:rFonts w:hint="default"/>
        <w:lang w:val="pt-PT" w:eastAsia="en-US" w:bidi="ar-SA"/>
      </w:rPr>
    </w:lvl>
    <w:lvl w:ilvl="6" w:tplc="21FE573E">
      <w:numFmt w:val="bullet"/>
      <w:lvlText w:val="•"/>
      <w:lvlJc w:val="left"/>
      <w:pPr>
        <w:ind w:left="7111" w:hanging="132"/>
      </w:pPr>
      <w:rPr>
        <w:rFonts w:hint="default"/>
        <w:lang w:val="pt-PT" w:eastAsia="en-US" w:bidi="ar-SA"/>
      </w:rPr>
    </w:lvl>
    <w:lvl w:ilvl="7" w:tplc="38FED79C">
      <w:numFmt w:val="bullet"/>
      <w:lvlText w:val="•"/>
      <w:lvlJc w:val="left"/>
      <w:pPr>
        <w:ind w:left="7859" w:hanging="132"/>
      </w:pPr>
      <w:rPr>
        <w:rFonts w:hint="default"/>
        <w:lang w:val="pt-PT" w:eastAsia="en-US" w:bidi="ar-SA"/>
      </w:rPr>
    </w:lvl>
    <w:lvl w:ilvl="8" w:tplc="F96AE2B8">
      <w:numFmt w:val="bullet"/>
      <w:lvlText w:val="•"/>
      <w:lvlJc w:val="left"/>
      <w:pPr>
        <w:ind w:left="8608" w:hanging="132"/>
      </w:pPr>
      <w:rPr>
        <w:rFonts w:hint="default"/>
        <w:lang w:val="pt-PT" w:eastAsia="en-US" w:bidi="ar-SA"/>
      </w:rPr>
    </w:lvl>
  </w:abstractNum>
  <w:abstractNum w:abstractNumId="9">
    <w:nsid w:val="1333476D"/>
    <w:multiLevelType w:val="multilevel"/>
    <w:tmpl w:val="BABC46F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>
    <w:nsid w:val="1BED77AD"/>
    <w:multiLevelType w:val="multilevel"/>
    <w:tmpl w:val="0ED09A6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620"/>
        </w:tabs>
        <w:ind w:left="106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880"/>
        </w:tabs>
        <w:ind w:left="11880" w:hanging="1800"/>
      </w:pPr>
      <w:rPr>
        <w:rFonts w:hint="default"/>
      </w:rPr>
    </w:lvl>
  </w:abstractNum>
  <w:abstractNum w:abstractNumId="11">
    <w:nsid w:val="1F442AFC"/>
    <w:multiLevelType w:val="hybridMultilevel"/>
    <w:tmpl w:val="1076C21E"/>
    <w:lvl w:ilvl="0" w:tplc="96B659D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2">
    <w:nsid w:val="210D2C6F"/>
    <w:multiLevelType w:val="hybridMultilevel"/>
    <w:tmpl w:val="9D9A95F4"/>
    <w:lvl w:ilvl="0" w:tplc="496E7986">
      <w:start w:val="1"/>
      <w:numFmt w:val="decimal"/>
      <w:lvlText w:val="%1."/>
      <w:lvlJc w:val="left"/>
      <w:pPr>
        <w:ind w:left="4789" w:hanging="257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A162AF6C">
      <w:numFmt w:val="bullet"/>
      <w:lvlText w:val="•"/>
      <w:lvlJc w:val="left"/>
      <w:pPr>
        <w:ind w:left="5370" w:hanging="257"/>
      </w:pPr>
      <w:rPr>
        <w:rFonts w:hint="default"/>
        <w:lang w:val="pt-PT" w:eastAsia="en-US" w:bidi="ar-SA"/>
      </w:rPr>
    </w:lvl>
    <w:lvl w:ilvl="2" w:tplc="33FC9D2E">
      <w:numFmt w:val="bullet"/>
      <w:lvlText w:val="•"/>
      <w:lvlJc w:val="left"/>
      <w:pPr>
        <w:ind w:left="5960" w:hanging="257"/>
      </w:pPr>
      <w:rPr>
        <w:rFonts w:hint="default"/>
        <w:lang w:val="pt-PT" w:eastAsia="en-US" w:bidi="ar-SA"/>
      </w:rPr>
    </w:lvl>
    <w:lvl w:ilvl="3" w:tplc="96A239DC">
      <w:numFmt w:val="bullet"/>
      <w:lvlText w:val="•"/>
      <w:lvlJc w:val="left"/>
      <w:pPr>
        <w:ind w:left="6550" w:hanging="257"/>
      </w:pPr>
      <w:rPr>
        <w:rFonts w:hint="default"/>
        <w:lang w:val="pt-PT" w:eastAsia="en-US" w:bidi="ar-SA"/>
      </w:rPr>
    </w:lvl>
    <w:lvl w:ilvl="4" w:tplc="08F6420E">
      <w:numFmt w:val="bullet"/>
      <w:lvlText w:val="•"/>
      <w:lvlJc w:val="left"/>
      <w:pPr>
        <w:ind w:left="7140" w:hanging="257"/>
      </w:pPr>
      <w:rPr>
        <w:rFonts w:hint="default"/>
        <w:lang w:val="pt-PT" w:eastAsia="en-US" w:bidi="ar-SA"/>
      </w:rPr>
    </w:lvl>
    <w:lvl w:ilvl="5" w:tplc="76948300">
      <w:numFmt w:val="bullet"/>
      <w:lvlText w:val="•"/>
      <w:lvlJc w:val="left"/>
      <w:pPr>
        <w:ind w:left="7730" w:hanging="257"/>
      </w:pPr>
      <w:rPr>
        <w:rFonts w:hint="default"/>
        <w:lang w:val="pt-PT" w:eastAsia="en-US" w:bidi="ar-SA"/>
      </w:rPr>
    </w:lvl>
    <w:lvl w:ilvl="6" w:tplc="0F720172">
      <w:numFmt w:val="bullet"/>
      <w:lvlText w:val="•"/>
      <w:lvlJc w:val="left"/>
      <w:pPr>
        <w:ind w:left="8320" w:hanging="257"/>
      </w:pPr>
      <w:rPr>
        <w:rFonts w:hint="default"/>
        <w:lang w:val="pt-PT" w:eastAsia="en-US" w:bidi="ar-SA"/>
      </w:rPr>
    </w:lvl>
    <w:lvl w:ilvl="7" w:tplc="CB6A3F3E">
      <w:numFmt w:val="bullet"/>
      <w:lvlText w:val="•"/>
      <w:lvlJc w:val="left"/>
      <w:pPr>
        <w:ind w:left="8910" w:hanging="257"/>
      </w:pPr>
      <w:rPr>
        <w:rFonts w:hint="default"/>
        <w:lang w:val="pt-PT" w:eastAsia="en-US" w:bidi="ar-SA"/>
      </w:rPr>
    </w:lvl>
    <w:lvl w:ilvl="8" w:tplc="8AC8B650">
      <w:numFmt w:val="bullet"/>
      <w:lvlText w:val="•"/>
      <w:lvlJc w:val="left"/>
      <w:pPr>
        <w:ind w:left="9500" w:hanging="257"/>
      </w:pPr>
      <w:rPr>
        <w:rFonts w:hint="default"/>
        <w:lang w:val="pt-PT" w:eastAsia="en-US" w:bidi="ar-SA"/>
      </w:rPr>
    </w:lvl>
  </w:abstractNum>
  <w:abstractNum w:abstractNumId="13">
    <w:nsid w:val="231F140D"/>
    <w:multiLevelType w:val="multilevel"/>
    <w:tmpl w:val="BC1AD3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>
    <w:nsid w:val="2783187D"/>
    <w:multiLevelType w:val="hybridMultilevel"/>
    <w:tmpl w:val="1C8C9BE4"/>
    <w:lvl w:ilvl="0" w:tplc="BD9C9D0A">
      <w:start w:val="1"/>
      <w:numFmt w:val="lowerLetter"/>
      <w:lvlText w:val="%1)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15">
    <w:nsid w:val="29CE022B"/>
    <w:multiLevelType w:val="multilevel"/>
    <w:tmpl w:val="B146560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2C3B141A"/>
    <w:multiLevelType w:val="hybridMultilevel"/>
    <w:tmpl w:val="1076C21E"/>
    <w:lvl w:ilvl="0" w:tplc="96B659D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7">
    <w:nsid w:val="2FF501A6"/>
    <w:multiLevelType w:val="hybridMultilevel"/>
    <w:tmpl w:val="C5E8CC9C"/>
    <w:lvl w:ilvl="0" w:tplc="0AA22658">
      <w:start w:val="1"/>
      <w:numFmt w:val="upperRoman"/>
      <w:lvlText w:val="%1"/>
      <w:lvlJc w:val="left"/>
      <w:pPr>
        <w:ind w:left="2620" w:hanging="207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1" w:tplc="3FD4FF3C">
      <w:numFmt w:val="bullet"/>
      <w:lvlText w:val="•"/>
      <w:lvlJc w:val="left"/>
      <w:pPr>
        <w:ind w:left="3368" w:hanging="207"/>
      </w:pPr>
      <w:rPr>
        <w:rFonts w:hint="default"/>
        <w:lang w:val="pt-PT" w:eastAsia="en-US" w:bidi="ar-SA"/>
      </w:rPr>
    </w:lvl>
    <w:lvl w:ilvl="2" w:tplc="36664AD4">
      <w:numFmt w:val="bullet"/>
      <w:lvlText w:val="•"/>
      <w:lvlJc w:val="left"/>
      <w:pPr>
        <w:ind w:left="4117" w:hanging="207"/>
      </w:pPr>
      <w:rPr>
        <w:rFonts w:hint="default"/>
        <w:lang w:val="pt-PT" w:eastAsia="en-US" w:bidi="ar-SA"/>
      </w:rPr>
    </w:lvl>
    <w:lvl w:ilvl="3" w:tplc="181C3C70">
      <w:numFmt w:val="bullet"/>
      <w:lvlText w:val="•"/>
      <w:lvlJc w:val="left"/>
      <w:pPr>
        <w:ind w:left="4865" w:hanging="207"/>
      </w:pPr>
      <w:rPr>
        <w:rFonts w:hint="default"/>
        <w:lang w:val="pt-PT" w:eastAsia="en-US" w:bidi="ar-SA"/>
      </w:rPr>
    </w:lvl>
    <w:lvl w:ilvl="4" w:tplc="0D0AB47E">
      <w:numFmt w:val="bullet"/>
      <w:lvlText w:val="•"/>
      <w:lvlJc w:val="left"/>
      <w:pPr>
        <w:ind w:left="5614" w:hanging="207"/>
      </w:pPr>
      <w:rPr>
        <w:rFonts w:hint="default"/>
        <w:lang w:val="pt-PT" w:eastAsia="en-US" w:bidi="ar-SA"/>
      </w:rPr>
    </w:lvl>
    <w:lvl w:ilvl="5" w:tplc="DA188D4A">
      <w:numFmt w:val="bullet"/>
      <w:lvlText w:val="•"/>
      <w:lvlJc w:val="left"/>
      <w:pPr>
        <w:ind w:left="6362" w:hanging="207"/>
      </w:pPr>
      <w:rPr>
        <w:rFonts w:hint="default"/>
        <w:lang w:val="pt-PT" w:eastAsia="en-US" w:bidi="ar-SA"/>
      </w:rPr>
    </w:lvl>
    <w:lvl w:ilvl="6" w:tplc="EB9430B8">
      <w:numFmt w:val="bullet"/>
      <w:lvlText w:val="•"/>
      <w:lvlJc w:val="left"/>
      <w:pPr>
        <w:ind w:left="7111" w:hanging="207"/>
      </w:pPr>
      <w:rPr>
        <w:rFonts w:hint="default"/>
        <w:lang w:val="pt-PT" w:eastAsia="en-US" w:bidi="ar-SA"/>
      </w:rPr>
    </w:lvl>
    <w:lvl w:ilvl="7" w:tplc="4FDABAE0">
      <w:numFmt w:val="bullet"/>
      <w:lvlText w:val="•"/>
      <w:lvlJc w:val="left"/>
      <w:pPr>
        <w:ind w:left="7859" w:hanging="207"/>
      </w:pPr>
      <w:rPr>
        <w:rFonts w:hint="default"/>
        <w:lang w:val="pt-PT" w:eastAsia="en-US" w:bidi="ar-SA"/>
      </w:rPr>
    </w:lvl>
    <w:lvl w:ilvl="8" w:tplc="D6446EE4">
      <w:numFmt w:val="bullet"/>
      <w:lvlText w:val="•"/>
      <w:lvlJc w:val="left"/>
      <w:pPr>
        <w:ind w:left="8608" w:hanging="207"/>
      </w:pPr>
      <w:rPr>
        <w:rFonts w:hint="default"/>
        <w:lang w:val="pt-PT" w:eastAsia="en-US" w:bidi="ar-SA"/>
      </w:rPr>
    </w:lvl>
  </w:abstractNum>
  <w:abstractNum w:abstractNumId="18">
    <w:nsid w:val="32885438"/>
    <w:multiLevelType w:val="hybridMultilevel"/>
    <w:tmpl w:val="5B58CF40"/>
    <w:lvl w:ilvl="0" w:tplc="6128999E">
      <w:start w:val="1"/>
      <w:numFmt w:val="lowerLetter"/>
      <w:lvlText w:val="%1)"/>
      <w:lvlJc w:val="left"/>
      <w:pPr>
        <w:ind w:left="2825" w:hanging="20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pt-PT" w:eastAsia="en-US" w:bidi="ar-SA"/>
      </w:rPr>
    </w:lvl>
    <w:lvl w:ilvl="1" w:tplc="B45CDFF6">
      <w:numFmt w:val="bullet"/>
      <w:lvlText w:val="•"/>
      <w:lvlJc w:val="left"/>
      <w:pPr>
        <w:ind w:left="3548" w:hanging="206"/>
      </w:pPr>
      <w:rPr>
        <w:rFonts w:hint="default"/>
        <w:lang w:val="pt-PT" w:eastAsia="en-US" w:bidi="ar-SA"/>
      </w:rPr>
    </w:lvl>
    <w:lvl w:ilvl="2" w:tplc="A5567D12">
      <w:numFmt w:val="bullet"/>
      <w:lvlText w:val="•"/>
      <w:lvlJc w:val="left"/>
      <w:pPr>
        <w:ind w:left="4277" w:hanging="206"/>
      </w:pPr>
      <w:rPr>
        <w:rFonts w:hint="default"/>
        <w:lang w:val="pt-PT" w:eastAsia="en-US" w:bidi="ar-SA"/>
      </w:rPr>
    </w:lvl>
    <w:lvl w:ilvl="3" w:tplc="A860E796">
      <w:numFmt w:val="bullet"/>
      <w:lvlText w:val="•"/>
      <w:lvlJc w:val="left"/>
      <w:pPr>
        <w:ind w:left="5005" w:hanging="206"/>
      </w:pPr>
      <w:rPr>
        <w:rFonts w:hint="default"/>
        <w:lang w:val="pt-PT" w:eastAsia="en-US" w:bidi="ar-SA"/>
      </w:rPr>
    </w:lvl>
    <w:lvl w:ilvl="4" w:tplc="F3C4429E">
      <w:numFmt w:val="bullet"/>
      <w:lvlText w:val="•"/>
      <w:lvlJc w:val="left"/>
      <w:pPr>
        <w:ind w:left="5734" w:hanging="206"/>
      </w:pPr>
      <w:rPr>
        <w:rFonts w:hint="default"/>
        <w:lang w:val="pt-PT" w:eastAsia="en-US" w:bidi="ar-SA"/>
      </w:rPr>
    </w:lvl>
    <w:lvl w:ilvl="5" w:tplc="0BC4DC3C">
      <w:numFmt w:val="bullet"/>
      <w:lvlText w:val="•"/>
      <w:lvlJc w:val="left"/>
      <w:pPr>
        <w:ind w:left="6462" w:hanging="206"/>
      </w:pPr>
      <w:rPr>
        <w:rFonts w:hint="default"/>
        <w:lang w:val="pt-PT" w:eastAsia="en-US" w:bidi="ar-SA"/>
      </w:rPr>
    </w:lvl>
    <w:lvl w:ilvl="6" w:tplc="7828F406">
      <w:numFmt w:val="bullet"/>
      <w:lvlText w:val="•"/>
      <w:lvlJc w:val="left"/>
      <w:pPr>
        <w:ind w:left="7191" w:hanging="206"/>
      </w:pPr>
      <w:rPr>
        <w:rFonts w:hint="default"/>
        <w:lang w:val="pt-PT" w:eastAsia="en-US" w:bidi="ar-SA"/>
      </w:rPr>
    </w:lvl>
    <w:lvl w:ilvl="7" w:tplc="2C4A6CA2">
      <w:numFmt w:val="bullet"/>
      <w:lvlText w:val="•"/>
      <w:lvlJc w:val="left"/>
      <w:pPr>
        <w:ind w:left="7919" w:hanging="206"/>
      </w:pPr>
      <w:rPr>
        <w:rFonts w:hint="default"/>
        <w:lang w:val="pt-PT" w:eastAsia="en-US" w:bidi="ar-SA"/>
      </w:rPr>
    </w:lvl>
    <w:lvl w:ilvl="8" w:tplc="1CBC9A06">
      <w:numFmt w:val="bullet"/>
      <w:lvlText w:val="•"/>
      <w:lvlJc w:val="left"/>
      <w:pPr>
        <w:ind w:left="8648" w:hanging="206"/>
      </w:pPr>
      <w:rPr>
        <w:rFonts w:hint="default"/>
        <w:lang w:val="pt-PT" w:eastAsia="en-US" w:bidi="ar-SA"/>
      </w:rPr>
    </w:lvl>
  </w:abstractNum>
  <w:abstractNum w:abstractNumId="19">
    <w:nsid w:val="34E60A75"/>
    <w:multiLevelType w:val="hybridMultilevel"/>
    <w:tmpl w:val="9D2C296C"/>
    <w:lvl w:ilvl="0" w:tplc="0416000F">
      <w:start w:val="1"/>
      <w:numFmt w:val="decimal"/>
      <w:lvlText w:val="%1."/>
      <w:lvlJc w:val="left"/>
      <w:pPr>
        <w:tabs>
          <w:tab w:val="num" w:pos="3555"/>
        </w:tabs>
        <w:ind w:left="3555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4275"/>
        </w:tabs>
        <w:ind w:left="427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995"/>
        </w:tabs>
        <w:ind w:left="499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715"/>
        </w:tabs>
        <w:ind w:left="571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6435"/>
        </w:tabs>
        <w:ind w:left="643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7155"/>
        </w:tabs>
        <w:ind w:left="715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875"/>
        </w:tabs>
        <w:ind w:left="787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595"/>
        </w:tabs>
        <w:ind w:left="859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9315"/>
        </w:tabs>
        <w:ind w:left="9315" w:hanging="180"/>
      </w:pPr>
    </w:lvl>
  </w:abstractNum>
  <w:abstractNum w:abstractNumId="20">
    <w:nsid w:val="374333B8"/>
    <w:multiLevelType w:val="hybridMultilevel"/>
    <w:tmpl w:val="9F18036C"/>
    <w:lvl w:ilvl="0" w:tplc="B0BEDC58">
      <w:start w:val="1"/>
      <w:numFmt w:val="lowerLetter"/>
      <w:lvlText w:val="%1)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21">
    <w:nsid w:val="3D6A5917"/>
    <w:multiLevelType w:val="hybridMultilevel"/>
    <w:tmpl w:val="C8A28FB4"/>
    <w:lvl w:ilvl="0" w:tplc="83DE7546">
      <w:start w:val="1"/>
      <w:numFmt w:val="upperRoman"/>
      <w:lvlText w:val="%1)"/>
      <w:lvlJc w:val="left"/>
      <w:pPr>
        <w:ind w:left="2421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2">
    <w:nsid w:val="3F584AE8"/>
    <w:multiLevelType w:val="hybridMultilevel"/>
    <w:tmpl w:val="C97AD12E"/>
    <w:lvl w:ilvl="0" w:tplc="4E660A5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F9455D1"/>
    <w:multiLevelType w:val="hybridMultilevel"/>
    <w:tmpl w:val="D76AA3E4"/>
    <w:lvl w:ilvl="0" w:tplc="79C26CC2">
      <w:start w:val="1"/>
      <w:numFmt w:val="lowerLetter"/>
      <w:lvlText w:val="%1)"/>
      <w:lvlJc w:val="left"/>
      <w:pPr>
        <w:ind w:left="2676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4">
    <w:nsid w:val="3FBB24D6"/>
    <w:multiLevelType w:val="multilevel"/>
    <w:tmpl w:val="AF3ACDD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5">
    <w:nsid w:val="442E623E"/>
    <w:multiLevelType w:val="hybridMultilevel"/>
    <w:tmpl w:val="77F0CA46"/>
    <w:lvl w:ilvl="0" w:tplc="82769070">
      <w:start w:val="1"/>
      <w:numFmt w:val="upperRoman"/>
      <w:lvlText w:val="%1"/>
      <w:lvlJc w:val="left"/>
      <w:pPr>
        <w:ind w:left="2620" w:hanging="132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1" w:tplc="927E8086">
      <w:numFmt w:val="bullet"/>
      <w:lvlText w:val="•"/>
      <w:lvlJc w:val="left"/>
      <w:pPr>
        <w:ind w:left="3368" w:hanging="132"/>
      </w:pPr>
      <w:rPr>
        <w:rFonts w:hint="default"/>
        <w:lang w:val="pt-PT" w:eastAsia="en-US" w:bidi="ar-SA"/>
      </w:rPr>
    </w:lvl>
    <w:lvl w:ilvl="2" w:tplc="21B8EA4A">
      <w:numFmt w:val="bullet"/>
      <w:lvlText w:val="•"/>
      <w:lvlJc w:val="left"/>
      <w:pPr>
        <w:ind w:left="4117" w:hanging="132"/>
      </w:pPr>
      <w:rPr>
        <w:rFonts w:hint="default"/>
        <w:lang w:val="pt-PT" w:eastAsia="en-US" w:bidi="ar-SA"/>
      </w:rPr>
    </w:lvl>
    <w:lvl w:ilvl="3" w:tplc="D8A24FF2">
      <w:numFmt w:val="bullet"/>
      <w:lvlText w:val="•"/>
      <w:lvlJc w:val="left"/>
      <w:pPr>
        <w:ind w:left="4865" w:hanging="132"/>
      </w:pPr>
      <w:rPr>
        <w:rFonts w:hint="default"/>
        <w:lang w:val="pt-PT" w:eastAsia="en-US" w:bidi="ar-SA"/>
      </w:rPr>
    </w:lvl>
    <w:lvl w:ilvl="4" w:tplc="708641E6">
      <w:numFmt w:val="bullet"/>
      <w:lvlText w:val="•"/>
      <w:lvlJc w:val="left"/>
      <w:pPr>
        <w:ind w:left="5614" w:hanging="132"/>
      </w:pPr>
      <w:rPr>
        <w:rFonts w:hint="default"/>
        <w:lang w:val="pt-PT" w:eastAsia="en-US" w:bidi="ar-SA"/>
      </w:rPr>
    </w:lvl>
    <w:lvl w:ilvl="5" w:tplc="7F64BA64">
      <w:numFmt w:val="bullet"/>
      <w:lvlText w:val="•"/>
      <w:lvlJc w:val="left"/>
      <w:pPr>
        <w:ind w:left="6362" w:hanging="132"/>
      </w:pPr>
      <w:rPr>
        <w:rFonts w:hint="default"/>
        <w:lang w:val="pt-PT" w:eastAsia="en-US" w:bidi="ar-SA"/>
      </w:rPr>
    </w:lvl>
    <w:lvl w:ilvl="6" w:tplc="40F45EE6">
      <w:numFmt w:val="bullet"/>
      <w:lvlText w:val="•"/>
      <w:lvlJc w:val="left"/>
      <w:pPr>
        <w:ind w:left="7111" w:hanging="132"/>
      </w:pPr>
      <w:rPr>
        <w:rFonts w:hint="default"/>
        <w:lang w:val="pt-PT" w:eastAsia="en-US" w:bidi="ar-SA"/>
      </w:rPr>
    </w:lvl>
    <w:lvl w:ilvl="7" w:tplc="F94462DE">
      <w:numFmt w:val="bullet"/>
      <w:lvlText w:val="•"/>
      <w:lvlJc w:val="left"/>
      <w:pPr>
        <w:ind w:left="7859" w:hanging="132"/>
      </w:pPr>
      <w:rPr>
        <w:rFonts w:hint="default"/>
        <w:lang w:val="pt-PT" w:eastAsia="en-US" w:bidi="ar-SA"/>
      </w:rPr>
    </w:lvl>
    <w:lvl w:ilvl="8" w:tplc="587E5948">
      <w:numFmt w:val="bullet"/>
      <w:lvlText w:val="•"/>
      <w:lvlJc w:val="left"/>
      <w:pPr>
        <w:ind w:left="8608" w:hanging="132"/>
      </w:pPr>
      <w:rPr>
        <w:rFonts w:hint="default"/>
        <w:lang w:val="pt-PT" w:eastAsia="en-US" w:bidi="ar-SA"/>
      </w:rPr>
    </w:lvl>
  </w:abstractNum>
  <w:abstractNum w:abstractNumId="26">
    <w:nsid w:val="460039DF"/>
    <w:multiLevelType w:val="multilevel"/>
    <w:tmpl w:val="98A2FEE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4B776178"/>
    <w:multiLevelType w:val="hybridMultilevel"/>
    <w:tmpl w:val="11C8A8CE"/>
    <w:lvl w:ilvl="0" w:tplc="838AAE2A">
      <w:start w:val="1"/>
      <w:numFmt w:val="decimal"/>
      <w:lvlText w:val="%1."/>
      <w:lvlJc w:val="left"/>
      <w:pPr>
        <w:ind w:left="1293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15000680">
      <w:start w:val="1"/>
      <w:numFmt w:val="upperRoman"/>
      <w:lvlText w:val="%2"/>
      <w:lvlJc w:val="left"/>
      <w:pPr>
        <w:ind w:left="2736" w:hanging="117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2" w:tplc="CD6AF56C">
      <w:numFmt w:val="bullet"/>
      <w:lvlText w:val="•"/>
      <w:lvlJc w:val="left"/>
      <w:pPr>
        <w:ind w:left="2740" w:hanging="117"/>
      </w:pPr>
      <w:rPr>
        <w:rFonts w:hint="default"/>
        <w:lang w:val="pt-PT" w:eastAsia="en-US" w:bidi="ar-SA"/>
      </w:rPr>
    </w:lvl>
    <w:lvl w:ilvl="3" w:tplc="F25098E0">
      <w:numFmt w:val="bullet"/>
      <w:lvlText w:val="•"/>
      <w:lvlJc w:val="left"/>
      <w:pPr>
        <w:ind w:left="3660" w:hanging="117"/>
      </w:pPr>
      <w:rPr>
        <w:rFonts w:hint="default"/>
        <w:lang w:val="pt-PT" w:eastAsia="en-US" w:bidi="ar-SA"/>
      </w:rPr>
    </w:lvl>
    <w:lvl w:ilvl="4" w:tplc="63008C1A">
      <w:numFmt w:val="bullet"/>
      <w:lvlText w:val="•"/>
      <w:lvlJc w:val="left"/>
      <w:pPr>
        <w:ind w:left="4581" w:hanging="117"/>
      </w:pPr>
      <w:rPr>
        <w:rFonts w:hint="default"/>
        <w:lang w:val="pt-PT" w:eastAsia="en-US" w:bidi="ar-SA"/>
      </w:rPr>
    </w:lvl>
    <w:lvl w:ilvl="5" w:tplc="6C42A380">
      <w:numFmt w:val="bullet"/>
      <w:lvlText w:val="•"/>
      <w:lvlJc w:val="left"/>
      <w:pPr>
        <w:ind w:left="5502" w:hanging="117"/>
      </w:pPr>
      <w:rPr>
        <w:rFonts w:hint="default"/>
        <w:lang w:val="pt-PT" w:eastAsia="en-US" w:bidi="ar-SA"/>
      </w:rPr>
    </w:lvl>
    <w:lvl w:ilvl="6" w:tplc="0CEC08C6">
      <w:numFmt w:val="bullet"/>
      <w:lvlText w:val="•"/>
      <w:lvlJc w:val="left"/>
      <w:pPr>
        <w:ind w:left="6422" w:hanging="117"/>
      </w:pPr>
      <w:rPr>
        <w:rFonts w:hint="default"/>
        <w:lang w:val="pt-PT" w:eastAsia="en-US" w:bidi="ar-SA"/>
      </w:rPr>
    </w:lvl>
    <w:lvl w:ilvl="7" w:tplc="EF9A6AF4">
      <w:numFmt w:val="bullet"/>
      <w:lvlText w:val="•"/>
      <w:lvlJc w:val="left"/>
      <w:pPr>
        <w:ind w:left="7343" w:hanging="117"/>
      </w:pPr>
      <w:rPr>
        <w:rFonts w:hint="default"/>
        <w:lang w:val="pt-PT" w:eastAsia="en-US" w:bidi="ar-SA"/>
      </w:rPr>
    </w:lvl>
    <w:lvl w:ilvl="8" w:tplc="AC606AFE">
      <w:numFmt w:val="bullet"/>
      <w:lvlText w:val="•"/>
      <w:lvlJc w:val="left"/>
      <w:pPr>
        <w:ind w:left="8264" w:hanging="117"/>
      </w:pPr>
      <w:rPr>
        <w:rFonts w:hint="default"/>
        <w:lang w:val="pt-PT" w:eastAsia="en-US" w:bidi="ar-SA"/>
      </w:rPr>
    </w:lvl>
  </w:abstractNum>
  <w:abstractNum w:abstractNumId="28">
    <w:nsid w:val="4CD60230"/>
    <w:multiLevelType w:val="hybridMultilevel"/>
    <w:tmpl w:val="DDAC991E"/>
    <w:lvl w:ilvl="0" w:tplc="04160017">
      <w:start w:val="7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CF355CA"/>
    <w:multiLevelType w:val="hybridMultilevel"/>
    <w:tmpl w:val="D12AD6A4"/>
    <w:lvl w:ilvl="0" w:tplc="DB700242">
      <w:start w:val="1"/>
      <w:numFmt w:val="upperRoman"/>
      <w:lvlText w:val="%1"/>
      <w:lvlJc w:val="left"/>
      <w:pPr>
        <w:ind w:left="2736" w:hanging="117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1" w:tplc="DB8AD780">
      <w:start w:val="1"/>
      <w:numFmt w:val="decimal"/>
      <w:lvlText w:val="%2"/>
      <w:lvlJc w:val="left"/>
      <w:pPr>
        <w:ind w:left="2620" w:hanging="165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2" w:tplc="F51AA02C">
      <w:numFmt w:val="bullet"/>
      <w:lvlText w:val="•"/>
      <w:lvlJc w:val="left"/>
      <w:pPr>
        <w:ind w:left="3558" w:hanging="165"/>
      </w:pPr>
      <w:rPr>
        <w:rFonts w:hint="default"/>
        <w:lang w:val="pt-PT" w:eastAsia="en-US" w:bidi="ar-SA"/>
      </w:rPr>
    </w:lvl>
    <w:lvl w:ilvl="3" w:tplc="22740E52">
      <w:numFmt w:val="bullet"/>
      <w:lvlText w:val="•"/>
      <w:lvlJc w:val="left"/>
      <w:pPr>
        <w:ind w:left="4376" w:hanging="165"/>
      </w:pPr>
      <w:rPr>
        <w:rFonts w:hint="default"/>
        <w:lang w:val="pt-PT" w:eastAsia="en-US" w:bidi="ar-SA"/>
      </w:rPr>
    </w:lvl>
    <w:lvl w:ilvl="4" w:tplc="C6924B60">
      <w:numFmt w:val="bullet"/>
      <w:lvlText w:val="•"/>
      <w:lvlJc w:val="left"/>
      <w:pPr>
        <w:ind w:left="5195" w:hanging="165"/>
      </w:pPr>
      <w:rPr>
        <w:rFonts w:hint="default"/>
        <w:lang w:val="pt-PT" w:eastAsia="en-US" w:bidi="ar-SA"/>
      </w:rPr>
    </w:lvl>
    <w:lvl w:ilvl="5" w:tplc="2CD4145C">
      <w:numFmt w:val="bullet"/>
      <w:lvlText w:val="•"/>
      <w:lvlJc w:val="left"/>
      <w:pPr>
        <w:ind w:left="6013" w:hanging="165"/>
      </w:pPr>
      <w:rPr>
        <w:rFonts w:hint="default"/>
        <w:lang w:val="pt-PT" w:eastAsia="en-US" w:bidi="ar-SA"/>
      </w:rPr>
    </w:lvl>
    <w:lvl w:ilvl="6" w:tplc="63BC8866">
      <w:numFmt w:val="bullet"/>
      <w:lvlText w:val="•"/>
      <w:lvlJc w:val="left"/>
      <w:pPr>
        <w:ind w:left="6831" w:hanging="165"/>
      </w:pPr>
      <w:rPr>
        <w:rFonts w:hint="default"/>
        <w:lang w:val="pt-PT" w:eastAsia="en-US" w:bidi="ar-SA"/>
      </w:rPr>
    </w:lvl>
    <w:lvl w:ilvl="7" w:tplc="5C48CD50">
      <w:numFmt w:val="bullet"/>
      <w:lvlText w:val="•"/>
      <w:lvlJc w:val="left"/>
      <w:pPr>
        <w:ind w:left="7650" w:hanging="165"/>
      </w:pPr>
      <w:rPr>
        <w:rFonts w:hint="default"/>
        <w:lang w:val="pt-PT" w:eastAsia="en-US" w:bidi="ar-SA"/>
      </w:rPr>
    </w:lvl>
    <w:lvl w:ilvl="8" w:tplc="107CE35A">
      <w:numFmt w:val="bullet"/>
      <w:lvlText w:val="•"/>
      <w:lvlJc w:val="left"/>
      <w:pPr>
        <w:ind w:left="8468" w:hanging="165"/>
      </w:pPr>
      <w:rPr>
        <w:rFonts w:hint="default"/>
        <w:lang w:val="pt-PT" w:eastAsia="en-US" w:bidi="ar-SA"/>
      </w:rPr>
    </w:lvl>
  </w:abstractNum>
  <w:abstractNum w:abstractNumId="30">
    <w:nsid w:val="4DB01E2B"/>
    <w:multiLevelType w:val="hybridMultilevel"/>
    <w:tmpl w:val="D76AA3E4"/>
    <w:lvl w:ilvl="0" w:tplc="79C26CC2">
      <w:start w:val="1"/>
      <w:numFmt w:val="lowerLetter"/>
      <w:lvlText w:val="%1)"/>
      <w:lvlJc w:val="left"/>
      <w:pPr>
        <w:ind w:left="2676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1">
    <w:nsid w:val="4E154C6A"/>
    <w:multiLevelType w:val="hybridMultilevel"/>
    <w:tmpl w:val="B6FA13C8"/>
    <w:lvl w:ilvl="0" w:tplc="0416000F">
      <w:start w:val="1"/>
      <w:numFmt w:val="decimal"/>
      <w:lvlText w:val="%1."/>
      <w:lvlJc w:val="left"/>
      <w:pPr>
        <w:tabs>
          <w:tab w:val="num" w:pos="3555"/>
        </w:tabs>
        <w:ind w:left="3555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4275"/>
        </w:tabs>
        <w:ind w:left="427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995"/>
        </w:tabs>
        <w:ind w:left="499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715"/>
        </w:tabs>
        <w:ind w:left="571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6435"/>
        </w:tabs>
        <w:ind w:left="643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7155"/>
        </w:tabs>
        <w:ind w:left="715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875"/>
        </w:tabs>
        <w:ind w:left="787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595"/>
        </w:tabs>
        <w:ind w:left="859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9315"/>
        </w:tabs>
        <w:ind w:left="9315" w:hanging="180"/>
      </w:pPr>
    </w:lvl>
  </w:abstractNum>
  <w:abstractNum w:abstractNumId="32">
    <w:nsid w:val="52677AFC"/>
    <w:multiLevelType w:val="hybridMultilevel"/>
    <w:tmpl w:val="DAAEFD0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8A733A"/>
    <w:multiLevelType w:val="hybridMultilevel"/>
    <w:tmpl w:val="9D9A95F4"/>
    <w:lvl w:ilvl="0" w:tplc="496E7986">
      <w:start w:val="1"/>
      <w:numFmt w:val="decimal"/>
      <w:lvlText w:val="%1."/>
      <w:lvlJc w:val="left"/>
      <w:pPr>
        <w:ind w:left="4789" w:hanging="257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A162AF6C">
      <w:numFmt w:val="bullet"/>
      <w:lvlText w:val="•"/>
      <w:lvlJc w:val="left"/>
      <w:pPr>
        <w:ind w:left="5370" w:hanging="257"/>
      </w:pPr>
      <w:rPr>
        <w:rFonts w:hint="default"/>
        <w:lang w:val="pt-PT" w:eastAsia="en-US" w:bidi="ar-SA"/>
      </w:rPr>
    </w:lvl>
    <w:lvl w:ilvl="2" w:tplc="33FC9D2E">
      <w:numFmt w:val="bullet"/>
      <w:lvlText w:val="•"/>
      <w:lvlJc w:val="left"/>
      <w:pPr>
        <w:ind w:left="5960" w:hanging="257"/>
      </w:pPr>
      <w:rPr>
        <w:rFonts w:hint="default"/>
        <w:lang w:val="pt-PT" w:eastAsia="en-US" w:bidi="ar-SA"/>
      </w:rPr>
    </w:lvl>
    <w:lvl w:ilvl="3" w:tplc="96A239DC">
      <w:numFmt w:val="bullet"/>
      <w:lvlText w:val="•"/>
      <w:lvlJc w:val="left"/>
      <w:pPr>
        <w:ind w:left="6550" w:hanging="257"/>
      </w:pPr>
      <w:rPr>
        <w:rFonts w:hint="default"/>
        <w:lang w:val="pt-PT" w:eastAsia="en-US" w:bidi="ar-SA"/>
      </w:rPr>
    </w:lvl>
    <w:lvl w:ilvl="4" w:tplc="08F6420E">
      <w:numFmt w:val="bullet"/>
      <w:lvlText w:val="•"/>
      <w:lvlJc w:val="left"/>
      <w:pPr>
        <w:ind w:left="7140" w:hanging="257"/>
      </w:pPr>
      <w:rPr>
        <w:rFonts w:hint="default"/>
        <w:lang w:val="pt-PT" w:eastAsia="en-US" w:bidi="ar-SA"/>
      </w:rPr>
    </w:lvl>
    <w:lvl w:ilvl="5" w:tplc="76948300">
      <w:numFmt w:val="bullet"/>
      <w:lvlText w:val="•"/>
      <w:lvlJc w:val="left"/>
      <w:pPr>
        <w:ind w:left="7730" w:hanging="257"/>
      </w:pPr>
      <w:rPr>
        <w:rFonts w:hint="default"/>
        <w:lang w:val="pt-PT" w:eastAsia="en-US" w:bidi="ar-SA"/>
      </w:rPr>
    </w:lvl>
    <w:lvl w:ilvl="6" w:tplc="0F720172">
      <w:numFmt w:val="bullet"/>
      <w:lvlText w:val="•"/>
      <w:lvlJc w:val="left"/>
      <w:pPr>
        <w:ind w:left="8320" w:hanging="257"/>
      </w:pPr>
      <w:rPr>
        <w:rFonts w:hint="default"/>
        <w:lang w:val="pt-PT" w:eastAsia="en-US" w:bidi="ar-SA"/>
      </w:rPr>
    </w:lvl>
    <w:lvl w:ilvl="7" w:tplc="CB6A3F3E">
      <w:numFmt w:val="bullet"/>
      <w:lvlText w:val="•"/>
      <w:lvlJc w:val="left"/>
      <w:pPr>
        <w:ind w:left="8910" w:hanging="257"/>
      </w:pPr>
      <w:rPr>
        <w:rFonts w:hint="default"/>
        <w:lang w:val="pt-PT" w:eastAsia="en-US" w:bidi="ar-SA"/>
      </w:rPr>
    </w:lvl>
    <w:lvl w:ilvl="8" w:tplc="8AC8B650">
      <w:numFmt w:val="bullet"/>
      <w:lvlText w:val="•"/>
      <w:lvlJc w:val="left"/>
      <w:pPr>
        <w:ind w:left="9500" w:hanging="257"/>
      </w:pPr>
      <w:rPr>
        <w:rFonts w:hint="default"/>
        <w:lang w:val="pt-PT" w:eastAsia="en-US" w:bidi="ar-SA"/>
      </w:rPr>
    </w:lvl>
  </w:abstractNum>
  <w:abstractNum w:abstractNumId="34">
    <w:nsid w:val="55E455C0"/>
    <w:multiLevelType w:val="hybridMultilevel"/>
    <w:tmpl w:val="D76AA3E4"/>
    <w:lvl w:ilvl="0" w:tplc="79C26CC2">
      <w:start w:val="1"/>
      <w:numFmt w:val="lowerLetter"/>
      <w:lvlText w:val="%1)"/>
      <w:lvlJc w:val="left"/>
      <w:pPr>
        <w:ind w:left="2676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>
    <w:nsid w:val="580C7E9B"/>
    <w:multiLevelType w:val="hybridMultilevel"/>
    <w:tmpl w:val="9BC0A456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6">
    <w:nsid w:val="59513CBB"/>
    <w:multiLevelType w:val="hybridMultilevel"/>
    <w:tmpl w:val="1076C21E"/>
    <w:lvl w:ilvl="0" w:tplc="96B659D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7">
    <w:nsid w:val="5A681A14"/>
    <w:multiLevelType w:val="hybridMultilevel"/>
    <w:tmpl w:val="9D9A95F4"/>
    <w:lvl w:ilvl="0" w:tplc="496E7986">
      <w:start w:val="1"/>
      <w:numFmt w:val="decimal"/>
      <w:lvlText w:val="%1."/>
      <w:lvlJc w:val="left"/>
      <w:pPr>
        <w:ind w:left="4789" w:hanging="257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A162AF6C">
      <w:numFmt w:val="bullet"/>
      <w:lvlText w:val="•"/>
      <w:lvlJc w:val="left"/>
      <w:pPr>
        <w:ind w:left="5370" w:hanging="257"/>
      </w:pPr>
      <w:rPr>
        <w:rFonts w:hint="default"/>
        <w:lang w:val="pt-PT" w:eastAsia="en-US" w:bidi="ar-SA"/>
      </w:rPr>
    </w:lvl>
    <w:lvl w:ilvl="2" w:tplc="33FC9D2E">
      <w:numFmt w:val="bullet"/>
      <w:lvlText w:val="•"/>
      <w:lvlJc w:val="left"/>
      <w:pPr>
        <w:ind w:left="5960" w:hanging="257"/>
      </w:pPr>
      <w:rPr>
        <w:rFonts w:hint="default"/>
        <w:lang w:val="pt-PT" w:eastAsia="en-US" w:bidi="ar-SA"/>
      </w:rPr>
    </w:lvl>
    <w:lvl w:ilvl="3" w:tplc="96A239DC">
      <w:numFmt w:val="bullet"/>
      <w:lvlText w:val="•"/>
      <w:lvlJc w:val="left"/>
      <w:pPr>
        <w:ind w:left="6550" w:hanging="257"/>
      </w:pPr>
      <w:rPr>
        <w:rFonts w:hint="default"/>
        <w:lang w:val="pt-PT" w:eastAsia="en-US" w:bidi="ar-SA"/>
      </w:rPr>
    </w:lvl>
    <w:lvl w:ilvl="4" w:tplc="08F6420E">
      <w:numFmt w:val="bullet"/>
      <w:lvlText w:val="•"/>
      <w:lvlJc w:val="left"/>
      <w:pPr>
        <w:ind w:left="7140" w:hanging="257"/>
      </w:pPr>
      <w:rPr>
        <w:rFonts w:hint="default"/>
        <w:lang w:val="pt-PT" w:eastAsia="en-US" w:bidi="ar-SA"/>
      </w:rPr>
    </w:lvl>
    <w:lvl w:ilvl="5" w:tplc="76948300">
      <w:numFmt w:val="bullet"/>
      <w:lvlText w:val="•"/>
      <w:lvlJc w:val="left"/>
      <w:pPr>
        <w:ind w:left="7730" w:hanging="257"/>
      </w:pPr>
      <w:rPr>
        <w:rFonts w:hint="default"/>
        <w:lang w:val="pt-PT" w:eastAsia="en-US" w:bidi="ar-SA"/>
      </w:rPr>
    </w:lvl>
    <w:lvl w:ilvl="6" w:tplc="0F720172">
      <w:numFmt w:val="bullet"/>
      <w:lvlText w:val="•"/>
      <w:lvlJc w:val="left"/>
      <w:pPr>
        <w:ind w:left="8320" w:hanging="257"/>
      </w:pPr>
      <w:rPr>
        <w:rFonts w:hint="default"/>
        <w:lang w:val="pt-PT" w:eastAsia="en-US" w:bidi="ar-SA"/>
      </w:rPr>
    </w:lvl>
    <w:lvl w:ilvl="7" w:tplc="CB6A3F3E">
      <w:numFmt w:val="bullet"/>
      <w:lvlText w:val="•"/>
      <w:lvlJc w:val="left"/>
      <w:pPr>
        <w:ind w:left="8910" w:hanging="257"/>
      </w:pPr>
      <w:rPr>
        <w:rFonts w:hint="default"/>
        <w:lang w:val="pt-PT" w:eastAsia="en-US" w:bidi="ar-SA"/>
      </w:rPr>
    </w:lvl>
    <w:lvl w:ilvl="8" w:tplc="8AC8B650">
      <w:numFmt w:val="bullet"/>
      <w:lvlText w:val="•"/>
      <w:lvlJc w:val="left"/>
      <w:pPr>
        <w:ind w:left="9500" w:hanging="257"/>
      </w:pPr>
      <w:rPr>
        <w:rFonts w:hint="default"/>
        <w:lang w:val="pt-PT" w:eastAsia="en-US" w:bidi="ar-SA"/>
      </w:rPr>
    </w:lvl>
  </w:abstractNum>
  <w:abstractNum w:abstractNumId="38">
    <w:nsid w:val="5CC70281"/>
    <w:multiLevelType w:val="multilevel"/>
    <w:tmpl w:val="94A051A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9">
    <w:nsid w:val="67BF47AE"/>
    <w:multiLevelType w:val="hybridMultilevel"/>
    <w:tmpl w:val="1076C21E"/>
    <w:lvl w:ilvl="0" w:tplc="96B659D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0">
    <w:nsid w:val="680375ED"/>
    <w:multiLevelType w:val="hybridMultilevel"/>
    <w:tmpl w:val="9D9A95F4"/>
    <w:lvl w:ilvl="0" w:tplc="496E7986">
      <w:start w:val="1"/>
      <w:numFmt w:val="decimal"/>
      <w:lvlText w:val="%1."/>
      <w:lvlJc w:val="left"/>
      <w:pPr>
        <w:ind w:left="4789" w:hanging="257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A162AF6C">
      <w:numFmt w:val="bullet"/>
      <w:lvlText w:val="•"/>
      <w:lvlJc w:val="left"/>
      <w:pPr>
        <w:ind w:left="5370" w:hanging="257"/>
      </w:pPr>
      <w:rPr>
        <w:rFonts w:hint="default"/>
        <w:lang w:val="pt-PT" w:eastAsia="en-US" w:bidi="ar-SA"/>
      </w:rPr>
    </w:lvl>
    <w:lvl w:ilvl="2" w:tplc="33FC9D2E">
      <w:numFmt w:val="bullet"/>
      <w:lvlText w:val="•"/>
      <w:lvlJc w:val="left"/>
      <w:pPr>
        <w:ind w:left="5960" w:hanging="257"/>
      </w:pPr>
      <w:rPr>
        <w:rFonts w:hint="default"/>
        <w:lang w:val="pt-PT" w:eastAsia="en-US" w:bidi="ar-SA"/>
      </w:rPr>
    </w:lvl>
    <w:lvl w:ilvl="3" w:tplc="96A239DC">
      <w:numFmt w:val="bullet"/>
      <w:lvlText w:val="•"/>
      <w:lvlJc w:val="left"/>
      <w:pPr>
        <w:ind w:left="6550" w:hanging="257"/>
      </w:pPr>
      <w:rPr>
        <w:rFonts w:hint="default"/>
        <w:lang w:val="pt-PT" w:eastAsia="en-US" w:bidi="ar-SA"/>
      </w:rPr>
    </w:lvl>
    <w:lvl w:ilvl="4" w:tplc="08F6420E">
      <w:numFmt w:val="bullet"/>
      <w:lvlText w:val="•"/>
      <w:lvlJc w:val="left"/>
      <w:pPr>
        <w:ind w:left="7140" w:hanging="257"/>
      </w:pPr>
      <w:rPr>
        <w:rFonts w:hint="default"/>
        <w:lang w:val="pt-PT" w:eastAsia="en-US" w:bidi="ar-SA"/>
      </w:rPr>
    </w:lvl>
    <w:lvl w:ilvl="5" w:tplc="76948300">
      <w:numFmt w:val="bullet"/>
      <w:lvlText w:val="•"/>
      <w:lvlJc w:val="left"/>
      <w:pPr>
        <w:ind w:left="7730" w:hanging="257"/>
      </w:pPr>
      <w:rPr>
        <w:rFonts w:hint="default"/>
        <w:lang w:val="pt-PT" w:eastAsia="en-US" w:bidi="ar-SA"/>
      </w:rPr>
    </w:lvl>
    <w:lvl w:ilvl="6" w:tplc="0F720172">
      <w:numFmt w:val="bullet"/>
      <w:lvlText w:val="•"/>
      <w:lvlJc w:val="left"/>
      <w:pPr>
        <w:ind w:left="8320" w:hanging="257"/>
      </w:pPr>
      <w:rPr>
        <w:rFonts w:hint="default"/>
        <w:lang w:val="pt-PT" w:eastAsia="en-US" w:bidi="ar-SA"/>
      </w:rPr>
    </w:lvl>
    <w:lvl w:ilvl="7" w:tplc="CB6A3F3E">
      <w:numFmt w:val="bullet"/>
      <w:lvlText w:val="•"/>
      <w:lvlJc w:val="left"/>
      <w:pPr>
        <w:ind w:left="8910" w:hanging="257"/>
      </w:pPr>
      <w:rPr>
        <w:rFonts w:hint="default"/>
        <w:lang w:val="pt-PT" w:eastAsia="en-US" w:bidi="ar-SA"/>
      </w:rPr>
    </w:lvl>
    <w:lvl w:ilvl="8" w:tplc="8AC8B650">
      <w:numFmt w:val="bullet"/>
      <w:lvlText w:val="•"/>
      <w:lvlJc w:val="left"/>
      <w:pPr>
        <w:ind w:left="9500" w:hanging="257"/>
      </w:pPr>
      <w:rPr>
        <w:rFonts w:hint="default"/>
        <w:lang w:val="pt-PT" w:eastAsia="en-US" w:bidi="ar-SA"/>
      </w:rPr>
    </w:lvl>
  </w:abstractNum>
  <w:abstractNum w:abstractNumId="41">
    <w:nsid w:val="68610E82"/>
    <w:multiLevelType w:val="multilevel"/>
    <w:tmpl w:val="6540C03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2">
    <w:nsid w:val="68A1304B"/>
    <w:multiLevelType w:val="hybridMultilevel"/>
    <w:tmpl w:val="9D9A95F4"/>
    <w:lvl w:ilvl="0" w:tplc="496E7986">
      <w:start w:val="1"/>
      <w:numFmt w:val="decimal"/>
      <w:lvlText w:val="%1."/>
      <w:lvlJc w:val="left"/>
      <w:pPr>
        <w:ind w:left="4789" w:hanging="257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A162AF6C">
      <w:numFmt w:val="bullet"/>
      <w:lvlText w:val="•"/>
      <w:lvlJc w:val="left"/>
      <w:pPr>
        <w:ind w:left="5370" w:hanging="257"/>
      </w:pPr>
      <w:rPr>
        <w:rFonts w:hint="default"/>
        <w:lang w:val="pt-PT" w:eastAsia="en-US" w:bidi="ar-SA"/>
      </w:rPr>
    </w:lvl>
    <w:lvl w:ilvl="2" w:tplc="33FC9D2E">
      <w:numFmt w:val="bullet"/>
      <w:lvlText w:val="•"/>
      <w:lvlJc w:val="left"/>
      <w:pPr>
        <w:ind w:left="5960" w:hanging="257"/>
      </w:pPr>
      <w:rPr>
        <w:rFonts w:hint="default"/>
        <w:lang w:val="pt-PT" w:eastAsia="en-US" w:bidi="ar-SA"/>
      </w:rPr>
    </w:lvl>
    <w:lvl w:ilvl="3" w:tplc="96A239DC">
      <w:numFmt w:val="bullet"/>
      <w:lvlText w:val="•"/>
      <w:lvlJc w:val="left"/>
      <w:pPr>
        <w:ind w:left="6550" w:hanging="257"/>
      </w:pPr>
      <w:rPr>
        <w:rFonts w:hint="default"/>
        <w:lang w:val="pt-PT" w:eastAsia="en-US" w:bidi="ar-SA"/>
      </w:rPr>
    </w:lvl>
    <w:lvl w:ilvl="4" w:tplc="08F6420E">
      <w:numFmt w:val="bullet"/>
      <w:lvlText w:val="•"/>
      <w:lvlJc w:val="left"/>
      <w:pPr>
        <w:ind w:left="7140" w:hanging="257"/>
      </w:pPr>
      <w:rPr>
        <w:rFonts w:hint="default"/>
        <w:lang w:val="pt-PT" w:eastAsia="en-US" w:bidi="ar-SA"/>
      </w:rPr>
    </w:lvl>
    <w:lvl w:ilvl="5" w:tplc="76948300">
      <w:numFmt w:val="bullet"/>
      <w:lvlText w:val="•"/>
      <w:lvlJc w:val="left"/>
      <w:pPr>
        <w:ind w:left="7730" w:hanging="257"/>
      </w:pPr>
      <w:rPr>
        <w:rFonts w:hint="default"/>
        <w:lang w:val="pt-PT" w:eastAsia="en-US" w:bidi="ar-SA"/>
      </w:rPr>
    </w:lvl>
    <w:lvl w:ilvl="6" w:tplc="0F720172">
      <w:numFmt w:val="bullet"/>
      <w:lvlText w:val="•"/>
      <w:lvlJc w:val="left"/>
      <w:pPr>
        <w:ind w:left="8320" w:hanging="257"/>
      </w:pPr>
      <w:rPr>
        <w:rFonts w:hint="default"/>
        <w:lang w:val="pt-PT" w:eastAsia="en-US" w:bidi="ar-SA"/>
      </w:rPr>
    </w:lvl>
    <w:lvl w:ilvl="7" w:tplc="CB6A3F3E">
      <w:numFmt w:val="bullet"/>
      <w:lvlText w:val="•"/>
      <w:lvlJc w:val="left"/>
      <w:pPr>
        <w:ind w:left="8910" w:hanging="257"/>
      </w:pPr>
      <w:rPr>
        <w:rFonts w:hint="default"/>
        <w:lang w:val="pt-PT" w:eastAsia="en-US" w:bidi="ar-SA"/>
      </w:rPr>
    </w:lvl>
    <w:lvl w:ilvl="8" w:tplc="8AC8B650">
      <w:numFmt w:val="bullet"/>
      <w:lvlText w:val="•"/>
      <w:lvlJc w:val="left"/>
      <w:pPr>
        <w:ind w:left="9500" w:hanging="257"/>
      </w:pPr>
      <w:rPr>
        <w:rFonts w:hint="default"/>
        <w:lang w:val="pt-PT" w:eastAsia="en-US" w:bidi="ar-SA"/>
      </w:rPr>
    </w:lvl>
  </w:abstractNum>
  <w:abstractNum w:abstractNumId="43">
    <w:nsid w:val="6D924812"/>
    <w:multiLevelType w:val="hybridMultilevel"/>
    <w:tmpl w:val="47CCDB46"/>
    <w:lvl w:ilvl="0" w:tplc="CDF0F49C">
      <w:start w:val="1"/>
      <w:numFmt w:val="upperRoman"/>
      <w:lvlText w:val="%1"/>
      <w:lvlJc w:val="left"/>
      <w:pPr>
        <w:ind w:left="233" w:hanging="129"/>
        <w:jc w:val="left"/>
      </w:pPr>
      <w:rPr>
        <w:rFonts w:hint="default"/>
        <w:w w:val="100"/>
        <w:lang w:val="pt-PT" w:eastAsia="en-US" w:bidi="ar-SA"/>
      </w:rPr>
    </w:lvl>
    <w:lvl w:ilvl="1" w:tplc="A94E86C2">
      <w:numFmt w:val="bullet"/>
      <w:lvlText w:val="•"/>
      <w:lvlJc w:val="left"/>
      <w:pPr>
        <w:ind w:left="1284" w:hanging="129"/>
      </w:pPr>
      <w:rPr>
        <w:rFonts w:hint="default"/>
        <w:lang w:val="pt-PT" w:eastAsia="en-US" w:bidi="ar-SA"/>
      </w:rPr>
    </w:lvl>
    <w:lvl w:ilvl="2" w:tplc="582267E4">
      <w:numFmt w:val="bullet"/>
      <w:lvlText w:val="•"/>
      <w:lvlJc w:val="left"/>
      <w:pPr>
        <w:ind w:left="2328" w:hanging="129"/>
      </w:pPr>
      <w:rPr>
        <w:rFonts w:hint="default"/>
        <w:lang w:val="pt-PT" w:eastAsia="en-US" w:bidi="ar-SA"/>
      </w:rPr>
    </w:lvl>
    <w:lvl w:ilvl="3" w:tplc="F0E8B23E">
      <w:numFmt w:val="bullet"/>
      <w:lvlText w:val="•"/>
      <w:lvlJc w:val="left"/>
      <w:pPr>
        <w:ind w:left="3372" w:hanging="129"/>
      </w:pPr>
      <w:rPr>
        <w:rFonts w:hint="default"/>
        <w:lang w:val="pt-PT" w:eastAsia="en-US" w:bidi="ar-SA"/>
      </w:rPr>
    </w:lvl>
    <w:lvl w:ilvl="4" w:tplc="8E06176E">
      <w:numFmt w:val="bullet"/>
      <w:lvlText w:val="•"/>
      <w:lvlJc w:val="left"/>
      <w:pPr>
        <w:ind w:left="4416" w:hanging="129"/>
      </w:pPr>
      <w:rPr>
        <w:rFonts w:hint="default"/>
        <w:lang w:val="pt-PT" w:eastAsia="en-US" w:bidi="ar-SA"/>
      </w:rPr>
    </w:lvl>
    <w:lvl w:ilvl="5" w:tplc="59B4AEDE">
      <w:numFmt w:val="bullet"/>
      <w:lvlText w:val="•"/>
      <w:lvlJc w:val="left"/>
      <w:pPr>
        <w:ind w:left="5460" w:hanging="129"/>
      </w:pPr>
      <w:rPr>
        <w:rFonts w:hint="default"/>
        <w:lang w:val="pt-PT" w:eastAsia="en-US" w:bidi="ar-SA"/>
      </w:rPr>
    </w:lvl>
    <w:lvl w:ilvl="6" w:tplc="F572A444">
      <w:numFmt w:val="bullet"/>
      <w:lvlText w:val="•"/>
      <w:lvlJc w:val="left"/>
      <w:pPr>
        <w:ind w:left="6504" w:hanging="129"/>
      </w:pPr>
      <w:rPr>
        <w:rFonts w:hint="default"/>
        <w:lang w:val="pt-PT" w:eastAsia="en-US" w:bidi="ar-SA"/>
      </w:rPr>
    </w:lvl>
    <w:lvl w:ilvl="7" w:tplc="449A5A04">
      <w:numFmt w:val="bullet"/>
      <w:lvlText w:val="•"/>
      <w:lvlJc w:val="left"/>
      <w:pPr>
        <w:ind w:left="7548" w:hanging="129"/>
      </w:pPr>
      <w:rPr>
        <w:rFonts w:hint="default"/>
        <w:lang w:val="pt-PT" w:eastAsia="en-US" w:bidi="ar-SA"/>
      </w:rPr>
    </w:lvl>
    <w:lvl w:ilvl="8" w:tplc="E4AE7104">
      <w:numFmt w:val="bullet"/>
      <w:lvlText w:val="•"/>
      <w:lvlJc w:val="left"/>
      <w:pPr>
        <w:ind w:left="8592" w:hanging="129"/>
      </w:pPr>
      <w:rPr>
        <w:rFonts w:hint="default"/>
        <w:lang w:val="pt-PT" w:eastAsia="en-US" w:bidi="ar-SA"/>
      </w:rPr>
    </w:lvl>
  </w:abstractNum>
  <w:abstractNum w:abstractNumId="44">
    <w:nsid w:val="6FA2591B"/>
    <w:multiLevelType w:val="hybridMultilevel"/>
    <w:tmpl w:val="46F485C2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9A62C57"/>
    <w:multiLevelType w:val="hybridMultilevel"/>
    <w:tmpl w:val="6B2E52F2"/>
    <w:lvl w:ilvl="0" w:tplc="90A44A48">
      <w:start w:val="1"/>
      <w:numFmt w:val="upperRoman"/>
      <w:lvlText w:val="%1"/>
      <w:lvlJc w:val="left"/>
      <w:pPr>
        <w:ind w:left="1289" w:hanging="15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18886A5C">
      <w:start w:val="2"/>
      <w:numFmt w:val="upperRoman"/>
      <w:lvlText w:val="%2"/>
      <w:lvlJc w:val="left"/>
      <w:pPr>
        <w:ind w:left="2803" w:hanging="18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pt-PT" w:eastAsia="en-US" w:bidi="ar-SA"/>
      </w:rPr>
    </w:lvl>
    <w:lvl w:ilvl="2" w:tplc="CFB6342A">
      <w:numFmt w:val="bullet"/>
      <w:lvlText w:val="•"/>
      <w:lvlJc w:val="left"/>
      <w:pPr>
        <w:ind w:left="2800" w:hanging="183"/>
      </w:pPr>
      <w:rPr>
        <w:rFonts w:hint="default"/>
        <w:lang w:val="pt-PT" w:eastAsia="en-US" w:bidi="ar-SA"/>
      </w:rPr>
    </w:lvl>
    <w:lvl w:ilvl="3" w:tplc="BA96A6F4">
      <w:numFmt w:val="bullet"/>
      <w:lvlText w:val="•"/>
      <w:lvlJc w:val="left"/>
      <w:pPr>
        <w:ind w:left="3713" w:hanging="183"/>
      </w:pPr>
      <w:rPr>
        <w:rFonts w:hint="default"/>
        <w:lang w:val="pt-PT" w:eastAsia="en-US" w:bidi="ar-SA"/>
      </w:rPr>
    </w:lvl>
    <w:lvl w:ilvl="4" w:tplc="85B01218">
      <w:numFmt w:val="bullet"/>
      <w:lvlText w:val="•"/>
      <w:lvlJc w:val="left"/>
      <w:pPr>
        <w:ind w:left="4626" w:hanging="183"/>
      </w:pPr>
      <w:rPr>
        <w:rFonts w:hint="default"/>
        <w:lang w:val="pt-PT" w:eastAsia="en-US" w:bidi="ar-SA"/>
      </w:rPr>
    </w:lvl>
    <w:lvl w:ilvl="5" w:tplc="8CFC172E">
      <w:numFmt w:val="bullet"/>
      <w:lvlText w:val="•"/>
      <w:lvlJc w:val="left"/>
      <w:pPr>
        <w:ind w:left="5539" w:hanging="183"/>
      </w:pPr>
      <w:rPr>
        <w:rFonts w:hint="default"/>
        <w:lang w:val="pt-PT" w:eastAsia="en-US" w:bidi="ar-SA"/>
      </w:rPr>
    </w:lvl>
    <w:lvl w:ilvl="6" w:tplc="82B25A14">
      <w:numFmt w:val="bullet"/>
      <w:lvlText w:val="•"/>
      <w:lvlJc w:val="left"/>
      <w:pPr>
        <w:ind w:left="6452" w:hanging="183"/>
      </w:pPr>
      <w:rPr>
        <w:rFonts w:hint="default"/>
        <w:lang w:val="pt-PT" w:eastAsia="en-US" w:bidi="ar-SA"/>
      </w:rPr>
    </w:lvl>
    <w:lvl w:ilvl="7" w:tplc="4C6C2F9E">
      <w:numFmt w:val="bullet"/>
      <w:lvlText w:val="•"/>
      <w:lvlJc w:val="left"/>
      <w:pPr>
        <w:ind w:left="7365" w:hanging="183"/>
      </w:pPr>
      <w:rPr>
        <w:rFonts w:hint="default"/>
        <w:lang w:val="pt-PT" w:eastAsia="en-US" w:bidi="ar-SA"/>
      </w:rPr>
    </w:lvl>
    <w:lvl w:ilvl="8" w:tplc="3594F34E">
      <w:numFmt w:val="bullet"/>
      <w:lvlText w:val="•"/>
      <w:lvlJc w:val="left"/>
      <w:pPr>
        <w:ind w:left="8279" w:hanging="183"/>
      </w:pPr>
      <w:rPr>
        <w:rFonts w:hint="default"/>
        <w:lang w:val="pt-PT" w:eastAsia="en-US" w:bidi="ar-SA"/>
      </w:rPr>
    </w:lvl>
  </w:abstractNum>
  <w:abstractNum w:abstractNumId="46">
    <w:nsid w:val="7C762175"/>
    <w:multiLevelType w:val="hybridMultilevel"/>
    <w:tmpl w:val="57A81F6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7">
    <w:nsid w:val="7DF86B0E"/>
    <w:multiLevelType w:val="hybridMultilevel"/>
    <w:tmpl w:val="E1F6259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6"/>
  </w:num>
  <w:num w:numId="3">
    <w:abstractNumId w:val="15"/>
  </w:num>
  <w:num w:numId="4">
    <w:abstractNumId w:val="1"/>
  </w:num>
  <w:num w:numId="5">
    <w:abstractNumId w:val="44"/>
  </w:num>
  <w:num w:numId="6">
    <w:abstractNumId w:val="19"/>
  </w:num>
  <w:num w:numId="7">
    <w:abstractNumId w:val="7"/>
  </w:num>
  <w:num w:numId="8">
    <w:abstractNumId w:val="31"/>
  </w:num>
  <w:num w:numId="9">
    <w:abstractNumId w:val="22"/>
  </w:num>
  <w:num w:numId="10">
    <w:abstractNumId w:val="10"/>
  </w:num>
  <w:num w:numId="11">
    <w:abstractNumId w:val="2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2">
    <w:abstractNumId w:val="0"/>
  </w:num>
  <w:num w:numId="13">
    <w:abstractNumId w:val="14"/>
  </w:num>
  <w:num w:numId="14">
    <w:abstractNumId w:val="20"/>
  </w:num>
  <w:num w:numId="15">
    <w:abstractNumId w:val="6"/>
  </w:num>
  <w:num w:numId="16">
    <w:abstractNumId w:val="46"/>
  </w:num>
  <w:num w:numId="17">
    <w:abstractNumId w:val="47"/>
  </w:num>
  <w:num w:numId="18">
    <w:abstractNumId w:val="35"/>
  </w:num>
  <w:num w:numId="19">
    <w:abstractNumId w:val="21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12"/>
  </w:num>
  <w:num w:numId="23">
    <w:abstractNumId w:val="4"/>
  </w:num>
  <w:num w:numId="24">
    <w:abstractNumId w:val="42"/>
  </w:num>
  <w:num w:numId="25">
    <w:abstractNumId w:val="40"/>
  </w:num>
  <w:num w:numId="26">
    <w:abstractNumId w:val="16"/>
  </w:num>
  <w:num w:numId="27">
    <w:abstractNumId w:val="39"/>
  </w:num>
  <w:num w:numId="28">
    <w:abstractNumId w:val="36"/>
  </w:num>
  <w:num w:numId="29">
    <w:abstractNumId w:val="11"/>
  </w:num>
  <w:num w:numId="30">
    <w:abstractNumId w:val="37"/>
  </w:num>
  <w:num w:numId="31">
    <w:abstractNumId w:val="33"/>
  </w:num>
  <w:num w:numId="32">
    <w:abstractNumId w:val="43"/>
  </w:num>
  <w:num w:numId="33">
    <w:abstractNumId w:val="8"/>
  </w:num>
  <w:num w:numId="34">
    <w:abstractNumId w:val="18"/>
  </w:num>
  <w:num w:numId="35">
    <w:abstractNumId w:val="17"/>
  </w:num>
  <w:num w:numId="36">
    <w:abstractNumId w:val="29"/>
  </w:num>
  <w:num w:numId="37">
    <w:abstractNumId w:val="25"/>
  </w:num>
  <w:num w:numId="38">
    <w:abstractNumId w:val="27"/>
  </w:num>
  <w:num w:numId="39">
    <w:abstractNumId w:val="45"/>
  </w:num>
  <w:num w:numId="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</w:num>
  <w:num w:numId="42">
    <w:abstractNumId w:val="41"/>
    <w:lvlOverride w:ilvl="1">
      <w:startOverride w:val="1"/>
    </w:lvlOverride>
  </w:num>
  <w:num w:numId="43">
    <w:abstractNumId w:val="24"/>
    <w:lvlOverride w:ilvl="1">
      <w:startOverride w:val="1"/>
    </w:lvlOverride>
  </w:num>
  <w:num w:numId="44">
    <w:abstractNumId w:val="38"/>
    <w:lvlOverride w:ilvl="1">
      <w:startOverride w:val="1"/>
    </w:lvlOverride>
  </w:num>
  <w:num w:numId="45">
    <w:abstractNumId w:val="9"/>
    <w:lvlOverride w:ilvl="1">
      <w:startOverride w:val="1"/>
    </w:lvlOverride>
  </w:num>
  <w:num w:numId="46">
    <w:abstractNumId w:val="13"/>
    <w:lvlOverride w:ilvl="1">
      <w:startOverride w:val="1"/>
    </w:lvlOverride>
  </w:num>
  <w:num w:numId="47">
    <w:abstractNumId w:val="30"/>
  </w:num>
  <w:num w:numId="48">
    <w:abstractNumId w:val="34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D27"/>
    <w:rsid w:val="00001123"/>
    <w:rsid w:val="000015FA"/>
    <w:rsid w:val="00002180"/>
    <w:rsid w:val="000038C3"/>
    <w:rsid w:val="00005132"/>
    <w:rsid w:val="00005A5D"/>
    <w:rsid w:val="00006BE9"/>
    <w:rsid w:val="00007B1F"/>
    <w:rsid w:val="00010463"/>
    <w:rsid w:val="00012EE7"/>
    <w:rsid w:val="00013140"/>
    <w:rsid w:val="00013813"/>
    <w:rsid w:val="000138C1"/>
    <w:rsid w:val="00013E51"/>
    <w:rsid w:val="000168FD"/>
    <w:rsid w:val="000170B6"/>
    <w:rsid w:val="0002004A"/>
    <w:rsid w:val="000201BF"/>
    <w:rsid w:val="0002058F"/>
    <w:rsid w:val="00021713"/>
    <w:rsid w:val="00021743"/>
    <w:rsid w:val="00021796"/>
    <w:rsid w:val="00022AF8"/>
    <w:rsid w:val="00024F32"/>
    <w:rsid w:val="00025EC4"/>
    <w:rsid w:val="000276D9"/>
    <w:rsid w:val="00027E97"/>
    <w:rsid w:val="00027F87"/>
    <w:rsid w:val="0003096B"/>
    <w:rsid w:val="00030EFE"/>
    <w:rsid w:val="00031654"/>
    <w:rsid w:val="000320A8"/>
    <w:rsid w:val="000333A6"/>
    <w:rsid w:val="00033C24"/>
    <w:rsid w:val="00034859"/>
    <w:rsid w:val="00034D6B"/>
    <w:rsid w:val="000352D6"/>
    <w:rsid w:val="0003571A"/>
    <w:rsid w:val="000359B6"/>
    <w:rsid w:val="000361A8"/>
    <w:rsid w:val="000364F7"/>
    <w:rsid w:val="00036B16"/>
    <w:rsid w:val="00036E44"/>
    <w:rsid w:val="00037773"/>
    <w:rsid w:val="00037CD0"/>
    <w:rsid w:val="000402D7"/>
    <w:rsid w:val="00041667"/>
    <w:rsid w:val="00042298"/>
    <w:rsid w:val="0004269E"/>
    <w:rsid w:val="000427FF"/>
    <w:rsid w:val="000437C6"/>
    <w:rsid w:val="00043CCD"/>
    <w:rsid w:val="0005012B"/>
    <w:rsid w:val="00050437"/>
    <w:rsid w:val="00050649"/>
    <w:rsid w:val="000507A3"/>
    <w:rsid w:val="00050E31"/>
    <w:rsid w:val="00051B22"/>
    <w:rsid w:val="00052E16"/>
    <w:rsid w:val="0005385C"/>
    <w:rsid w:val="00054CCA"/>
    <w:rsid w:val="00055BA7"/>
    <w:rsid w:val="000565F6"/>
    <w:rsid w:val="00056655"/>
    <w:rsid w:val="000576D9"/>
    <w:rsid w:val="00057D0D"/>
    <w:rsid w:val="00060289"/>
    <w:rsid w:val="0006177C"/>
    <w:rsid w:val="00061DC3"/>
    <w:rsid w:val="000622F7"/>
    <w:rsid w:val="00062685"/>
    <w:rsid w:val="00062700"/>
    <w:rsid w:val="00064153"/>
    <w:rsid w:val="00064587"/>
    <w:rsid w:val="0006484C"/>
    <w:rsid w:val="00064AAE"/>
    <w:rsid w:val="00066CFC"/>
    <w:rsid w:val="00070CCD"/>
    <w:rsid w:val="00071137"/>
    <w:rsid w:val="000718FB"/>
    <w:rsid w:val="00071CEA"/>
    <w:rsid w:val="0007224B"/>
    <w:rsid w:val="00072B68"/>
    <w:rsid w:val="000734C6"/>
    <w:rsid w:val="00073586"/>
    <w:rsid w:val="000736F4"/>
    <w:rsid w:val="00073FF8"/>
    <w:rsid w:val="00074A43"/>
    <w:rsid w:val="0007512D"/>
    <w:rsid w:val="000766C6"/>
    <w:rsid w:val="0008079C"/>
    <w:rsid w:val="000811FB"/>
    <w:rsid w:val="00081833"/>
    <w:rsid w:val="000821E0"/>
    <w:rsid w:val="00082EC3"/>
    <w:rsid w:val="000833EE"/>
    <w:rsid w:val="0008341F"/>
    <w:rsid w:val="00084C55"/>
    <w:rsid w:val="00084ED7"/>
    <w:rsid w:val="00085327"/>
    <w:rsid w:val="000869CD"/>
    <w:rsid w:val="00086CD9"/>
    <w:rsid w:val="00086D03"/>
    <w:rsid w:val="000875BA"/>
    <w:rsid w:val="00090200"/>
    <w:rsid w:val="0009140E"/>
    <w:rsid w:val="00091472"/>
    <w:rsid w:val="0009173E"/>
    <w:rsid w:val="00092644"/>
    <w:rsid w:val="0009282D"/>
    <w:rsid w:val="00093859"/>
    <w:rsid w:val="00095653"/>
    <w:rsid w:val="000A0894"/>
    <w:rsid w:val="000A13F0"/>
    <w:rsid w:val="000A1BD7"/>
    <w:rsid w:val="000A2778"/>
    <w:rsid w:val="000A3642"/>
    <w:rsid w:val="000A3FCD"/>
    <w:rsid w:val="000A40B5"/>
    <w:rsid w:val="000A59BF"/>
    <w:rsid w:val="000A5CC2"/>
    <w:rsid w:val="000A5EAF"/>
    <w:rsid w:val="000A60BB"/>
    <w:rsid w:val="000A6704"/>
    <w:rsid w:val="000A6D53"/>
    <w:rsid w:val="000A704C"/>
    <w:rsid w:val="000B0366"/>
    <w:rsid w:val="000B0502"/>
    <w:rsid w:val="000B0B8E"/>
    <w:rsid w:val="000B0D3A"/>
    <w:rsid w:val="000B180E"/>
    <w:rsid w:val="000B1C39"/>
    <w:rsid w:val="000B1E38"/>
    <w:rsid w:val="000B23BB"/>
    <w:rsid w:val="000B2E9D"/>
    <w:rsid w:val="000B396A"/>
    <w:rsid w:val="000B647D"/>
    <w:rsid w:val="000B651D"/>
    <w:rsid w:val="000B791F"/>
    <w:rsid w:val="000C099D"/>
    <w:rsid w:val="000C0D66"/>
    <w:rsid w:val="000C0FFB"/>
    <w:rsid w:val="000C24DE"/>
    <w:rsid w:val="000C5E15"/>
    <w:rsid w:val="000C77DE"/>
    <w:rsid w:val="000D105E"/>
    <w:rsid w:val="000D1382"/>
    <w:rsid w:val="000D247B"/>
    <w:rsid w:val="000D2B5B"/>
    <w:rsid w:val="000D4EE0"/>
    <w:rsid w:val="000D501E"/>
    <w:rsid w:val="000D52E2"/>
    <w:rsid w:val="000D7469"/>
    <w:rsid w:val="000D7792"/>
    <w:rsid w:val="000D7B87"/>
    <w:rsid w:val="000D7BD8"/>
    <w:rsid w:val="000E01D0"/>
    <w:rsid w:val="000E11DB"/>
    <w:rsid w:val="000E13EC"/>
    <w:rsid w:val="000E1F62"/>
    <w:rsid w:val="000E4503"/>
    <w:rsid w:val="000E56F0"/>
    <w:rsid w:val="000E5815"/>
    <w:rsid w:val="000E5903"/>
    <w:rsid w:val="000E5E73"/>
    <w:rsid w:val="000E6DA7"/>
    <w:rsid w:val="000F14D1"/>
    <w:rsid w:val="000F245C"/>
    <w:rsid w:val="000F30BF"/>
    <w:rsid w:val="000F5B06"/>
    <w:rsid w:val="000F5E37"/>
    <w:rsid w:val="000F5F01"/>
    <w:rsid w:val="000F60B4"/>
    <w:rsid w:val="000F6A42"/>
    <w:rsid w:val="000F6F94"/>
    <w:rsid w:val="00100D27"/>
    <w:rsid w:val="001015CA"/>
    <w:rsid w:val="00101610"/>
    <w:rsid w:val="001019B1"/>
    <w:rsid w:val="00102157"/>
    <w:rsid w:val="0010244A"/>
    <w:rsid w:val="0010251C"/>
    <w:rsid w:val="00102A3F"/>
    <w:rsid w:val="00102C63"/>
    <w:rsid w:val="00104F62"/>
    <w:rsid w:val="0010513C"/>
    <w:rsid w:val="00105E6C"/>
    <w:rsid w:val="00106DF9"/>
    <w:rsid w:val="00110091"/>
    <w:rsid w:val="0011145A"/>
    <w:rsid w:val="00112B5F"/>
    <w:rsid w:val="00113058"/>
    <w:rsid w:val="0011346F"/>
    <w:rsid w:val="00113598"/>
    <w:rsid w:val="00114D38"/>
    <w:rsid w:val="00114F50"/>
    <w:rsid w:val="00115603"/>
    <w:rsid w:val="00115F3C"/>
    <w:rsid w:val="00115FEF"/>
    <w:rsid w:val="00116478"/>
    <w:rsid w:val="001164BC"/>
    <w:rsid w:val="0011706F"/>
    <w:rsid w:val="00120E50"/>
    <w:rsid w:val="00121839"/>
    <w:rsid w:val="00122FFD"/>
    <w:rsid w:val="00123364"/>
    <w:rsid w:val="001242F5"/>
    <w:rsid w:val="001247E7"/>
    <w:rsid w:val="00125582"/>
    <w:rsid w:val="00125943"/>
    <w:rsid w:val="00125B0D"/>
    <w:rsid w:val="00126910"/>
    <w:rsid w:val="00127752"/>
    <w:rsid w:val="0013015B"/>
    <w:rsid w:val="001312F1"/>
    <w:rsid w:val="001322F8"/>
    <w:rsid w:val="0013267D"/>
    <w:rsid w:val="00132D2B"/>
    <w:rsid w:val="00132FB8"/>
    <w:rsid w:val="001336C3"/>
    <w:rsid w:val="001338FE"/>
    <w:rsid w:val="00133A50"/>
    <w:rsid w:val="00133CDC"/>
    <w:rsid w:val="00134E1D"/>
    <w:rsid w:val="0013523A"/>
    <w:rsid w:val="001355BB"/>
    <w:rsid w:val="00135C43"/>
    <w:rsid w:val="00136B84"/>
    <w:rsid w:val="001376BE"/>
    <w:rsid w:val="001379F1"/>
    <w:rsid w:val="00140602"/>
    <w:rsid w:val="00140C9B"/>
    <w:rsid w:val="00142857"/>
    <w:rsid w:val="0014515E"/>
    <w:rsid w:val="00145236"/>
    <w:rsid w:val="00145FA7"/>
    <w:rsid w:val="00146378"/>
    <w:rsid w:val="001471C3"/>
    <w:rsid w:val="00147E39"/>
    <w:rsid w:val="00151BE3"/>
    <w:rsid w:val="00152CB1"/>
    <w:rsid w:val="001535AA"/>
    <w:rsid w:val="001535E9"/>
    <w:rsid w:val="0015584F"/>
    <w:rsid w:val="00157072"/>
    <w:rsid w:val="001576BE"/>
    <w:rsid w:val="00157736"/>
    <w:rsid w:val="00157CB6"/>
    <w:rsid w:val="00161451"/>
    <w:rsid w:val="00161AEF"/>
    <w:rsid w:val="00161B6D"/>
    <w:rsid w:val="00164549"/>
    <w:rsid w:val="00165886"/>
    <w:rsid w:val="00165ABF"/>
    <w:rsid w:val="00166F17"/>
    <w:rsid w:val="0016798F"/>
    <w:rsid w:val="001713DA"/>
    <w:rsid w:val="0017154D"/>
    <w:rsid w:val="001727BE"/>
    <w:rsid w:val="001727F4"/>
    <w:rsid w:val="00172990"/>
    <w:rsid w:val="00172CBB"/>
    <w:rsid w:val="00175F1B"/>
    <w:rsid w:val="00176DDA"/>
    <w:rsid w:val="001808EF"/>
    <w:rsid w:val="00180C66"/>
    <w:rsid w:val="0018242C"/>
    <w:rsid w:val="00182D27"/>
    <w:rsid w:val="0018348A"/>
    <w:rsid w:val="00183ACF"/>
    <w:rsid w:val="00183F83"/>
    <w:rsid w:val="001864F0"/>
    <w:rsid w:val="001864F4"/>
    <w:rsid w:val="001868C3"/>
    <w:rsid w:val="0019189E"/>
    <w:rsid w:val="00192009"/>
    <w:rsid w:val="00192E2D"/>
    <w:rsid w:val="00192F06"/>
    <w:rsid w:val="00193DAC"/>
    <w:rsid w:val="001940BE"/>
    <w:rsid w:val="001940E4"/>
    <w:rsid w:val="001943D8"/>
    <w:rsid w:val="001959CB"/>
    <w:rsid w:val="001960A1"/>
    <w:rsid w:val="00196AA7"/>
    <w:rsid w:val="00197728"/>
    <w:rsid w:val="00197AB8"/>
    <w:rsid w:val="001A00CA"/>
    <w:rsid w:val="001A16E7"/>
    <w:rsid w:val="001A2A57"/>
    <w:rsid w:val="001A3671"/>
    <w:rsid w:val="001A3D77"/>
    <w:rsid w:val="001A5219"/>
    <w:rsid w:val="001A57EF"/>
    <w:rsid w:val="001A6540"/>
    <w:rsid w:val="001A70CD"/>
    <w:rsid w:val="001A7842"/>
    <w:rsid w:val="001B0452"/>
    <w:rsid w:val="001B0EA8"/>
    <w:rsid w:val="001B13FD"/>
    <w:rsid w:val="001B22E2"/>
    <w:rsid w:val="001B244D"/>
    <w:rsid w:val="001B320E"/>
    <w:rsid w:val="001B33E9"/>
    <w:rsid w:val="001B3605"/>
    <w:rsid w:val="001B62A9"/>
    <w:rsid w:val="001B69BB"/>
    <w:rsid w:val="001B7909"/>
    <w:rsid w:val="001C0B51"/>
    <w:rsid w:val="001C2280"/>
    <w:rsid w:val="001C2A44"/>
    <w:rsid w:val="001C2B72"/>
    <w:rsid w:val="001C360F"/>
    <w:rsid w:val="001C3961"/>
    <w:rsid w:val="001C4405"/>
    <w:rsid w:val="001C4F26"/>
    <w:rsid w:val="001C5407"/>
    <w:rsid w:val="001C5585"/>
    <w:rsid w:val="001C5CC1"/>
    <w:rsid w:val="001C7C1F"/>
    <w:rsid w:val="001D0079"/>
    <w:rsid w:val="001D0E1E"/>
    <w:rsid w:val="001D1354"/>
    <w:rsid w:val="001D13F8"/>
    <w:rsid w:val="001D1421"/>
    <w:rsid w:val="001D1950"/>
    <w:rsid w:val="001D1B56"/>
    <w:rsid w:val="001D30D5"/>
    <w:rsid w:val="001D554B"/>
    <w:rsid w:val="001D5C8A"/>
    <w:rsid w:val="001D6FAC"/>
    <w:rsid w:val="001D733F"/>
    <w:rsid w:val="001D767D"/>
    <w:rsid w:val="001D7A7B"/>
    <w:rsid w:val="001E0267"/>
    <w:rsid w:val="001E095D"/>
    <w:rsid w:val="001E1110"/>
    <w:rsid w:val="001E29C4"/>
    <w:rsid w:val="001E3A1F"/>
    <w:rsid w:val="001E3AB7"/>
    <w:rsid w:val="001E4DA5"/>
    <w:rsid w:val="001E4E86"/>
    <w:rsid w:val="001E50F8"/>
    <w:rsid w:val="001E59DF"/>
    <w:rsid w:val="001F1977"/>
    <w:rsid w:val="001F29D3"/>
    <w:rsid w:val="001F2D27"/>
    <w:rsid w:val="001F317B"/>
    <w:rsid w:val="001F378F"/>
    <w:rsid w:val="001F4D64"/>
    <w:rsid w:val="001F5D90"/>
    <w:rsid w:val="001F69FB"/>
    <w:rsid w:val="001F7892"/>
    <w:rsid w:val="00200430"/>
    <w:rsid w:val="002019E2"/>
    <w:rsid w:val="0020251E"/>
    <w:rsid w:val="002049AC"/>
    <w:rsid w:val="0020502A"/>
    <w:rsid w:val="00206213"/>
    <w:rsid w:val="002066BB"/>
    <w:rsid w:val="0020699E"/>
    <w:rsid w:val="00207622"/>
    <w:rsid w:val="00207735"/>
    <w:rsid w:val="002079B5"/>
    <w:rsid w:val="00210AB9"/>
    <w:rsid w:val="00210AEE"/>
    <w:rsid w:val="00210B7A"/>
    <w:rsid w:val="002112ED"/>
    <w:rsid w:val="00211AD1"/>
    <w:rsid w:val="00211C3F"/>
    <w:rsid w:val="00211F51"/>
    <w:rsid w:val="0021277E"/>
    <w:rsid w:val="00213B76"/>
    <w:rsid w:val="00213E92"/>
    <w:rsid w:val="002146E6"/>
    <w:rsid w:val="00216994"/>
    <w:rsid w:val="002171FD"/>
    <w:rsid w:val="002175CE"/>
    <w:rsid w:val="0021773C"/>
    <w:rsid w:val="00221496"/>
    <w:rsid w:val="00221936"/>
    <w:rsid w:val="00222380"/>
    <w:rsid w:val="00222874"/>
    <w:rsid w:val="002237E0"/>
    <w:rsid w:val="00223B38"/>
    <w:rsid w:val="00224997"/>
    <w:rsid w:val="00224C0F"/>
    <w:rsid w:val="00224D8D"/>
    <w:rsid w:val="0022561B"/>
    <w:rsid w:val="00225AAB"/>
    <w:rsid w:val="0022721C"/>
    <w:rsid w:val="00232E24"/>
    <w:rsid w:val="00233466"/>
    <w:rsid w:val="0023347F"/>
    <w:rsid w:val="002338D8"/>
    <w:rsid w:val="002343C5"/>
    <w:rsid w:val="002359D4"/>
    <w:rsid w:val="00236727"/>
    <w:rsid w:val="00236E28"/>
    <w:rsid w:val="002370AF"/>
    <w:rsid w:val="0023722E"/>
    <w:rsid w:val="00240078"/>
    <w:rsid w:val="002400D0"/>
    <w:rsid w:val="00240D54"/>
    <w:rsid w:val="00241607"/>
    <w:rsid w:val="00242331"/>
    <w:rsid w:val="00242D1A"/>
    <w:rsid w:val="00242E1A"/>
    <w:rsid w:val="0024338E"/>
    <w:rsid w:val="0024556C"/>
    <w:rsid w:val="00246834"/>
    <w:rsid w:val="0024691E"/>
    <w:rsid w:val="00247B90"/>
    <w:rsid w:val="00251CBE"/>
    <w:rsid w:val="002520D6"/>
    <w:rsid w:val="00252AAE"/>
    <w:rsid w:val="00253209"/>
    <w:rsid w:val="00253772"/>
    <w:rsid w:val="00255339"/>
    <w:rsid w:val="00255D88"/>
    <w:rsid w:val="00255F73"/>
    <w:rsid w:val="00256378"/>
    <w:rsid w:val="00256D7C"/>
    <w:rsid w:val="00257777"/>
    <w:rsid w:val="00257C97"/>
    <w:rsid w:val="00260C57"/>
    <w:rsid w:val="00261C29"/>
    <w:rsid w:val="00261E53"/>
    <w:rsid w:val="00261FB7"/>
    <w:rsid w:val="0026274C"/>
    <w:rsid w:val="00262D52"/>
    <w:rsid w:val="002630AE"/>
    <w:rsid w:val="00264163"/>
    <w:rsid w:val="00264436"/>
    <w:rsid w:val="0026492F"/>
    <w:rsid w:val="00265BED"/>
    <w:rsid w:val="00265CD8"/>
    <w:rsid w:val="0026708D"/>
    <w:rsid w:val="00267DDE"/>
    <w:rsid w:val="00270BAE"/>
    <w:rsid w:val="002710E1"/>
    <w:rsid w:val="0027149B"/>
    <w:rsid w:val="00271B8C"/>
    <w:rsid w:val="00273BA7"/>
    <w:rsid w:val="002742EC"/>
    <w:rsid w:val="00274708"/>
    <w:rsid w:val="002756C1"/>
    <w:rsid w:val="00275BDC"/>
    <w:rsid w:val="00276098"/>
    <w:rsid w:val="002772C3"/>
    <w:rsid w:val="00277E74"/>
    <w:rsid w:val="002807F8"/>
    <w:rsid w:val="00280A51"/>
    <w:rsid w:val="00281467"/>
    <w:rsid w:val="00282ADA"/>
    <w:rsid w:val="002838DE"/>
    <w:rsid w:val="00283A62"/>
    <w:rsid w:val="002842B9"/>
    <w:rsid w:val="00284CE3"/>
    <w:rsid w:val="00284F3B"/>
    <w:rsid w:val="0028593A"/>
    <w:rsid w:val="00286489"/>
    <w:rsid w:val="00286654"/>
    <w:rsid w:val="0028668F"/>
    <w:rsid w:val="002868CB"/>
    <w:rsid w:val="00287568"/>
    <w:rsid w:val="00287A50"/>
    <w:rsid w:val="00287EE8"/>
    <w:rsid w:val="00290267"/>
    <w:rsid w:val="00290E03"/>
    <w:rsid w:val="00293879"/>
    <w:rsid w:val="00294C50"/>
    <w:rsid w:val="00295F53"/>
    <w:rsid w:val="0029675F"/>
    <w:rsid w:val="00297693"/>
    <w:rsid w:val="002978C3"/>
    <w:rsid w:val="00297943"/>
    <w:rsid w:val="002A084E"/>
    <w:rsid w:val="002A0CC7"/>
    <w:rsid w:val="002A1255"/>
    <w:rsid w:val="002A1CB5"/>
    <w:rsid w:val="002A20C8"/>
    <w:rsid w:val="002A3303"/>
    <w:rsid w:val="002A3DC3"/>
    <w:rsid w:val="002A4035"/>
    <w:rsid w:val="002A42AD"/>
    <w:rsid w:val="002A44CF"/>
    <w:rsid w:val="002A5580"/>
    <w:rsid w:val="002A5F23"/>
    <w:rsid w:val="002A6D13"/>
    <w:rsid w:val="002A7083"/>
    <w:rsid w:val="002A7B4C"/>
    <w:rsid w:val="002B042B"/>
    <w:rsid w:val="002B072D"/>
    <w:rsid w:val="002B1107"/>
    <w:rsid w:val="002B11F6"/>
    <w:rsid w:val="002B148B"/>
    <w:rsid w:val="002B1BBA"/>
    <w:rsid w:val="002B246E"/>
    <w:rsid w:val="002B29C1"/>
    <w:rsid w:val="002B329E"/>
    <w:rsid w:val="002B3446"/>
    <w:rsid w:val="002B40A6"/>
    <w:rsid w:val="002B4E25"/>
    <w:rsid w:val="002B589E"/>
    <w:rsid w:val="002B5A04"/>
    <w:rsid w:val="002B5B00"/>
    <w:rsid w:val="002B65EE"/>
    <w:rsid w:val="002C2F07"/>
    <w:rsid w:val="002C2FBD"/>
    <w:rsid w:val="002C3665"/>
    <w:rsid w:val="002C3AA6"/>
    <w:rsid w:val="002C3C67"/>
    <w:rsid w:val="002C3E8C"/>
    <w:rsid w:val="002C4729"/>
    <w:rsid w:val="002C4C48"/>
    <w:rsid w:val="002C5E6C"/>
    <w:rsid w:val="002C7C7E"/>
    <w:rsid w:val="002D0F19"/>
    <w:rsid w:val="002D0F53"/>
    <w:rsid w:val="002D18DE"/>
    <w:rsid w:val="002D260D"/>
    <w:rsid w:val="002D2934"/>
    <w:rsid w:val="002D2AC1"/>
    <w:rsid w:val="002D2EAD"/>
    <w:rsid w:val="002D3909"/>
    <w:rsid w:val="002D45B1"/>
    <w:rsid w:val="002D4CA1"/>
    <w:rsid w:val="002D55F0"/>
    <w:rsid w:val="002D6B6B"/>
    <w:rsid w:val="002D6BAC"/>
    <w:rsid w:val="002E0557"/>
    <w:rsid w:val="002E0644"/>
    <w:rsid w:val="002E0905"/>
    <w:rsid w:val="002E0F13"/>
    <w:rsid w:val="002E2480"/>
    <w:rsid w:val="002E2A7E"/>
    <w:rsid w:val="002E2C29"/>
    <w:rsid w:val="002E30CD"/>
    <w:rsid w:val="002E33AB"/>
    <w:rsid w:val="002E3C01"/>
    <w:rsid w:val="002E410E"/>
    <w:rsid w:val="002E4829"/>
    <w:rsid w:val="002E5357"/>
    <w:rsid w:val="002E609B"/>
    <w:rsid w:val="002E66BF"/>
    <w:rsid w:val="002E7155"/>
    <w:rsid w:val="002F12E2"/>
    <w:rsid w:val="002F179D"/>
    <w:rsid w:val="002F2CCB"/>
    <w:rsid w:val="002F355A"/>
    <w:rsid w:val="002F3755"/>
    <w:rsid w:val="002F3E4B"/>
    <w:rsid w:val="002F5B29"/>
    <w:rsid w:val="002F5E11"/>
    <w:rsid w:val="002F600D"/>
    <w:rsid w:val="002F6091"/>
    <w:rsid w:val="002F6A96"/>
    <w:rsid w:val="002F6BB9"/>
    <w:rsid w:val="003006D9"/>
    <w:rsid w:val="00300A2A"/>
    <w:rsid w:val="00300A93"/>
    <w:rsid w:val="00300F6A"/>
    <w:rsid w:val="00301442"/>
    <w:rsid w:val="00302150"/>
    <w:rsid w:val="003028B0"/>
    <w:rsid w:val="003037EC"/>
    <w:rsid w:val="00304AC7"/>
    <w:rsid w:val="0030507F"/>
    <w:rsid w:val="00305152"/>
    <w:rsid w:val="00305AEE"/>
    <w:rsid w:val="003064F0"/>
    <w:rsid w:val="00311185"/>
    <w:rsid w:val="00311464"/>
    <w:rsid w:val="00311C02"/>
    <w:rsid w:val="003142FD"/>
    <w:rsid w:val="00314FAD"/>
    <w:rsid w:val="00315EE8"/>
    <w:rsid w:val="0031657C"/>
    <w:rsid w:val="00317391"/>
    <w:rsid w:val="00317B2C"/>
    <w:rsid w:val="00321CBA"/>
    <w:rsid w:val="00322A45"/>
    <w:rsid w:val="00323E55"/>
    <w:rsid w:val="00323F29"/>
    <w:rsid w:val="00324B04"/>
    <w:rsid w:val="0032522B"/>
    <w:rsid w:val="003259C4"/>
    <w:rsid w:val="00325AAD"/>
    <w:rsid w:val="003263D1"/>
    <w:rsid w:val="003265E3"/>
    <w:rsid w:val="0032675B"/>
    <w:rsid w:val="003270F6"/>
    <w:rsid w:val="00327468"/>
    <w:rsid w:val="00330EAF"/>
    <w:rsid w:val="00330F01"/>
    <w:rsid w:val="00331440"/>
    <w:rsid w:val="00331F04"/>
    <w:rsid w:val="00332C0F"/>
    <w:rsid w:val="00333E85"/>
    <w:rsid w:val="00335379"/>
    <w:rsid w:val="00336194"/>
    <w:rsid w:val="00337038"/>
    <w:rsid w:val="003405E9"/>
    <w:rsid w:val="003409D9"/>
    <w:rsid w:val="00340C95"/>
    <w:rsid w:val="003411E2"/>
    <w:rsid w:val="00341BD6"/>
    <w:rsid w:val="00341D0F"/>
    <w:rsid w:val="00341FB7"/>
    <w:rsid w:val="0034395B"/>
    <w:rsid w:val="00343F43"/>
    <w:rsid w:val="00344BD8"/>
    <w:rsid w:val="00345313"/>
    <w:rsid w:val="00345BDB"/>
    <w:rsid w:val="003468BA"/>
    <w:rsid w:val="003472F8"/>
    <w:rsid w:val="00347879"/>
    <w:rsid w:val="00347C10"/>
    <w:rsid w:val="00347C76"/>
    <w:rsid w:val="00350363"/>
    <w:rsid w:val="0035039F"/>
    <w:rsid w:val="00352000"/>
    <w:rsid w:val="0035403A"/>
    <w:rsid w:val="003549C9"/>
    <w:rsid w:val="00354E9A"/>
    <w:rsid w:val="00355A18"/>
    <w:rsid w:val="00357CCC"/>
    <w:rsid w:val="00357ECD"/>
    <w:rsid w:val="00360468"/>
    <w:rsid w:val="00360B25"/>
    <w:rsid w:val="003633BE"/>
    <w:rsid w:val="00364723"/>
    <w:rsid w:val="00364774"/>
    <w:rsid w:val="00364E14"/>
    <w:rsid w:val="003670D9"/>
    <w:rsid w:val="00371336"/>
    <w:rsid w:val="00371745"/>
    <w:rsid w:val="00371971"/>
    <w:rsid w:val="00372653"/>
    <w:rsid w:val="00372661"/>
    <w:rsid w:val="00372AC7"/>
    <w:rsid w:val="00372EF0"/>
    <w:rsid w:val="0037426C"/>
    <w:rsid w:val="00375A95"/>
    <w:rsid w:val="0037605B"/>
    <w:rsid w:val="0037615B"/>
    <w:rsid w:val="003773FA"/>
    <w:rsid w:val="00377EDF"/>
    <w:rsid w:val="003809B8"/>
    <w:rsid w:val="0038106E"/>
    <w:rsid w:val="0038180C"/>
    <w:rsid w:val="003825A0"/>
    <w:rsid w:val="003830AF"/>
    <w:rsid w:val="00385268"/>
    <w:rsid w:val="00385C41"/>
    <w:rsid w:val="0038639F"/>
    <w:rsid w:val="00386E38"/>
    <w:rsid w:val="00387405"/>
    <w:rsid w:val="003876EE"/>
    <w:rsid w:val="00390B24"/>
    <w:rsid w:val="0039164B"/>
    <w:rsid w:val="00391D08"/>
    <w:rsid w:val="00392695"/>
    <w:rsid w:val="0039293A"/>
    <w:rsid w:val="00392DC2"/>
    <w:rsid w:val="00392E78"/>
    <w:rsid w:val="003931B4"/>
    <w:rsid w:val="0039353F"/>
    <w:rsid w:val="00393833"/>
    <w:rsid w:val="00393AFB"/>
    <w:rsid w:val="0039419C"/>
    <w:rsid w:val="00394806"/>
    <w:rsid w:val="00395B56"/>
    <w:rsid w:val="00395CDA"/>
    <w:rsid w:val="003966A5"/>
    <w:rsid w:val="00396D06"/>
    <w:rsid w:val="003A05F7"/>
    <w:rsid w:val="003A347B"/>
    <w:rsid w:val="003A3F44"/>
    <w:rsid w:val="003A4612"/>
    <w:rsid w:val="003A4690"/>
    <w:rsid w:val="003A5393"/>
    <w:rsid w:val="003A66C8"/>
    <w:rsid w:val="003A77DA"/>
    <w:rsid w:val="003B0168"/>
    <w:rsid w:val="003B2A31"/>
    <w:rsid w:val="003B2CD6"/>
    <w:rsid w:val="003B3087"/>
    <w:rsid w:val="003B4848"/>
    <w:rsid w:val="003B4C4A"/>
    <w:rsid w:val="003B56A1"/>
    <w:rsid w:val="003B627F"/>
    <w:rsid w:val="003B6361"/>
    <w:rsid w:val="003B7C96"/>
    <w:rsid w:val="003B7F41"/>
    <w:rsid w:val="003C050A"/>
    <w:rsid w:val="003C134B"/>
    <w:rsid w:val="003C13EB"/>
    <w:rsid w:val="003C298B"/>
    <w:rsid w:val="003C2BDF"/>
    <w:rsid w:val="003C2E7D"/>
    <w:rsid w:val="003C5BBC"/>
    <w:rsid w:val="003C6A6E"/>
    <w:rsid w:val="003C6B25"/>
    <w:rsid w:val="003D095F"/>
    <w:rsid w:val="003D1D41"/>
    <w:rsid w:val="003D22EE"/>
    <w:rsid w:val="003D42C7"/>
    <w:rsid w:val="003D42D7"/>
    <w:rsid w:val="003D4EF0"/>
    <w:rsid w:val="003D5456"/>
    <w:rsid w:val="003D5A6F"/>
    <w:rsid w:val="003D68A2"/>
    <w:rsid w:val="003D7171"/>
    <w:rsid w:val="003D7818"/>
    <w:rsid w:val="003D7F75"/>
    <w:rsid w:val="003E1C8A"/>
    <w:rsid w:val="003E21A9"/>
    <w:rsid w:val="003E22CC"/>
    <w:rsid w:val="003E2500"/>
    <w:rsid w:val="003E2D29"/>
    <w:rsid w:val="003E2DD2"/>
    <w:rsid w:val="003E3416"/>
    <w:rsid w:val="003E4407"/>
    <w:rsid w:val="003E4CF0"/>
    <w:rsid w:val="003E541E"/>
    <w:rsid w:val="003E5485"/>
    <w:rsid w:val="003E5F70"/>
    <w:rsid w:val="003E77FE"/>
    <w:rsid w:val="003F01D3"/>
    <w:rsid w:val="003F0CDD"/>
    <w:rsid w:val="003F15F6"/>
    <w:rsid w:val="003F1728"/>
    <w:rsid w:val="003F1CD4"/>
    <w:rsid w:val="003F204C"/>
    <w:rsid w:val="003F3006"/>
    <w:rsid w:val="003F31C3"/>
    <w:rsid w:val="003F32BC"/>
    <w:rsid w:val="003F3D33"/>
    <w:rsid w:val="003F4776"/>
    <w:rsid w:val="003F55E3"/>
    <w:rsid w:val="003F582D"/>
    <w:rsid w:val="003F59CC"/>
    <w:rsid w:val="00400355"/>
    <w:rsid w:val="00401BC4"/>
    <w:rsid w:val="0040280E"/>
    <w:rsid w:val="004030E9"/>
    <w:rsid w:val="0040350F"/>
    <w:rsid w:val="0040390A"/>
    <w:rsid w:val="00403EE7"/>
    <w:rsid w:val="00403F31"/>
    <w:rsid w:val="004046DC"/>
    <w:rsid w:val="00404B9B"/>
    <w:rsid w:val="004051F9"/>
    <w:rsid w:val="00405769"/>
    <w:rsid w:val="00405A4C"/>
    <w:rsid w:val="00405EA7"/>
    <w:rsid w:val="004064F7"/>
    <w:rsid w:val="00406C55"/>
    <w:rsid w:val="004078A8"/>
    <w:rsid w:val="004100FE"/>
    <w:rsid w:val="00410578"/>
    <w:rsid w:val="00410748"/>
    <w:rsid w:val="00410A36"/>
    <w:rsid w:val="00411917"/>
    <w:rsid w:val="00411B78"/>
    <w:rsid w:val="00412FC4"/>
    <w:rsid w:val="0041391B"/>
    <w:rsid w:val="0041474D"/>
    <w:rsid w:val="00414F3A"/>
    <w:rsid w:val="00415AF9"/>
    <w:rsid w:val="00416266"/>
    <w:rsid w:val="0041638A"/>
    <w:rsid w:val="00420B01"/>
    <w:rsid w:val="00420C06"/>
    <w:rsid w:val="00422232"/>
    <w:rsid w:val="00422477"/>
    <w:rsid w:val="00423166"/>
    <w:rsid w:val="00423511"/>
    <w:rsid w:val="004239F4"/>
    <w:rsid w:val="00424151"/>
    <w:rsid w:val="00424490"/>
    <w:rsid w:val="00424E2B"/>
    <w:rsid w:val="00425713"/>
    <w:rsid w:val="00425B52"/>
    <w:rsid w:val="00426409"/>
    <w:rsid w:val="0042735D"/>
    <w:rsid w:val="00430E5B"/>
    <w:rsid w:val="004328DE"/>
    <w:rsid w:val="00433912"/>
    <w:rsid w:val="00433D8E"/>
    <w:rsid w:val="00434322"/>
    <w:rsid w:val="00434E5B"/>
    <w:rsid w:val="0043581C"/>
    <w:rsid w:val="004358EB"/>
    <w:rsid w:val="004367D5"/>
    <w:rsid w:val="004377E7"/>
    <w:rsid w:val="00440AFC"/>
    <w:rsid w:val="00440D32"/>
    <w:rsid w:val="00442273"/>
    <w:rsid w:val="00442B49"/>
    <w:rsid w:val="00443380"/>
    <w:rsid w:val="00443637"/>
    <w:rsid w:val="00444CE1"/>
    <w:rsid w:val="00444DD4"/>
    <w:rsid w:val="004451A5"/>
    <w:rsid w:val="0044590A"/>
    <w:rsid w:val="004461F2"/>
    <w:rsid w:val="0044630F"/>
    <w:rsid w:val="0044658B"/>
    <w:rsid w:val="00446A34"/>
    <w:rsid w:val="0044739F"/>
    <w:rsid w:val="004474DD"/>
    <w:rsid w:val="00447B80"/>
    <w:rsid w:val="00447B98"/>
    <w:rsid w:val="00450D9D"/>
    <w:rsid w:val="0045153B"/>
    <w:rsid w:val="00452732"/>
    <w:rsid w:val="00452C1D"/>
    <w:rsid w:val="004531D1"/>
    <w:rsid w:val="004536D8"/>
    <w:rsid w:val="004538E6"/>
    <w:rsid w:val="004545E0"/>
    <w:rsid w:val="00454E44"/>
    <w:rsid w:val="0045552C"/>
    <w:rsid w:val="00455A11"/>
    <w:rsid w:val="004560BE"/>
    <w:rsid w:val="0045683B"/>
    <w:rsid w:val="004617DC"/>
    <w:rsid w:val="00461AFD"/>
    <w:rsid w:val="00461BFC"/>
    <w:rsid w:val="00461EC6"/>
    <w:rsid w:val="004636C1"/>
    <w:rsid w:val="004637B6"/>
    <w:rsid w:val="00463E44"/>
    <w:rsid w:val="004646BA"/>
    <w:rsid w:val="00465067"/>
    <w:rsid w:val="0046555E"/>
    <w:rsid w:val="00466164"/>
    <w:rsid w:val="00466289"/>
    <w:rsid w:val="0046687C"/>
    <w:rsid w:val="0046736E"/>
    <w:rsid w:val="00467999"/>
    <w:rsid w:val="004704DE"/>
    <w:rsid w:val="00471258"/>
    <w:rsid w:val="00471684"/>
    <w:rsid w:val="00472F64"/>
    <w:rsid w:val="00473A0D"/>
    <w:rsid w:val="00474306"/>
    <w:rsid w:val="00474CB1"/>
    <w:rsid w:val="00475981"/>
    <w:rsid w:val="004773D1"/>
    <w:rsid w:val="00477928"/>
    <w:rsid w:val="00477BB6"/>
    <w:rsid w:val="004807DE"/>
    <w:rsid w:val="004808B2"/>
    <w:rsid w:val="00481225"/>
    <w:rsid w:val="00481421"/>
    <w:rsid w:val="004814B5"/>
    <w:rsid w:val="00482EAB"/>
    <w:rsid w:val="00483007"/>
    <w:rsid w:val="00483596"/>
    <w:rsid w:val="00484358"/>
    <w:rsid w:val="00484D52"/>
    <w:rsid w:val="004855B8"/>
    <w:rsid w:val="0048685A"/>
    <w:rsid w:val="00486B6B"/>
    <w:rsid w:val="00486DB9"/>
    <w:rsid w:val="00490329"/>
    <w:rsid w:val="004903FC"/>
    <w:rsid w:val="0049168C"/>
    <w:rsid w:val="00492631"/>
    <w:rsid w:val="00495404"/>
    <w:rsid w:val="004962AC"/>
    <w:rsid w:val="00496487"/>
    <w:rsid w:val="00496D5C"/>
    <w:rsid w:val="00497967"/>
    <w:rsid w:val="004A014E"/>
    <w:rsid w:val="004A036A"/>
    <w:rsid w:val="004A098B"/>
    <w:rsid w:val="004A09C2"/>
    <w:rsid w:val="004A14F5"/>
    <w:rsid w:val="004A2657"/>
    <w:rsid w:val="004A2D11"/>
    <w:rsid w:val="004A415D"/>
    <w:rsid w:val="004A4AD6"/>
    <w:rsid w:val="004A6469"/>
    <w:rsid w:val="004A703A"/>
    <w:rsid w:val="004A7633"/>
    <w:rsid w:val="004A7885"/>
    <w:rsid w:val="004A7EE3"/>
    <w:rsid w:val="004B0279"/>
    <w:rsid w:val="004B0A0B"/>
    <w:rsid w:val="004B17AC"/>
    <w:rsid w:val="004B18C6"/>
    <w:rsid w:val="004B2C3A"/>
    <w:rsid w:val="004B30FE"/>
    <w:rsid w:val="004B37FB"/>
    <w:rsid w:val="004B3859"/>
    <w:rsid w:val="004B418A"/>
    <w:rsid w:val="004B628C"/>
    <w:rsid w:val="004C0764"/>
    <w:rsid w:val="004C0C0D"/>
    <w:rsid w:val="004C1CFC"/>
    <w:rsid w:val="004C2566"/>
    <w:rsid w:val="004C2832"/>
    <w:rsid w:val="004C28BA"/>
    <w:rsid w:val="004C2AB3"/>
    <w:rsid w:val="004C3448"/>
    <w:rsid w:val="004C3492"/>
    <w:rsid w:val="004C398E"/>
    <w:rsid w:val="004C440D"/>
    <w:rsid w:val="004C449A"/>
    <w:rsid w:val="004C52C5"/>
    <w:rsid w:val="004C73DC"/>
    <w:rsid w:val="004D0B9B"/>
    <w:rsid w:val="004D2A97"/>
    <w:rsid w:val="004D2E8D"/>
    <w:rsid w:val="004D60E0"/>
    <w:rsid w:val="004D6933"/>
    <w:rsid w:val="004D7F38"/>
    <w:rsid w:val="004E0943"/>
    <w:rsid w:val="004E1F0A"/>
    <w:rsid w:val="004E32E7"/>
    <w:rsid w:val="004E34DC"/>
    <w:rsid w:val="004E3613"/>
    <w:rsid w:val="004E3A18"/>
    <w:rsid w:val="004E3B8F"/>
    <w:rsid w:val="004E5083"/>
    <w:rsid w:val="004E56D6"/>
    <w:rsid w:val="004E5C39"/>
    <w:rsid w:val="004E710C"/>
    <w:rsid w:val="004E7E68"/>
    <w:rsid w:val="004F108E"/>
    <w:rsid w:val="004F122C"/>
    <w:rsid w:val="004F181D"/>
    <w:rsid w:val="004F2798"/>
    <w:rsid w:val="004F2E0F"/>
    <w:rsid w:val="004F2FCA"/>
    <w:rsid w:val="004F3023"/>
    <w:rsid w:val="004F3B58"/>
    <w:rsid w:val="004F4419"/>
    <w:rsid w:val="004F5DE0"/>
    <w:rsid w:val="004F64EE"/>
    <w:rsid w:val="004F65AC"/>
    <w:rsid w:val="004F68F6"/>
    <w:rsid w:val="004F6A55"/>
    <w:rsid w:val="004F6E64"/>
    <w:rsid w:val="004F74BC"/>
    <w:rsid w:val="0050068B"/>
    <w:rsid w:val="00501139"/>
    <w:rsid w:val="005019B8"/>
    <w:rsid w:val="00501CF0"/>
    <w:rsid w:val="00501F50"/>
    <w:rsid w:val="00502693"/>
    <w:rsid w:val="0050291E"/>
    <w:rsid w:val="00503603"/>
    <w:rsid w:val="00504AB1"/>
    <w:rsid w:val="005053E8"/>
    <w:rsid w:val="00505D72"/>
    <w:rsid w:val="00510CB5"/>
    <w:rsid w:val="005149F4"/>
    <w:rsid w:val="00514B4B"/>
    <w:rsid w:val="0051698A"/>
    <w:rsid w:val="00516CA6"/>
    <w:rsid w:val="00516E41"/>
    <w:rsid w:val="00516FC8"/>
    <w:rsid w:val="0051755D"/>
    <w:rsid w:val="00521980"/>
    <w:rsid w:val="0052259E"/>
    <w:rsid w:val="005227E9"/>
    <w:rsid w:val="005230F9"/>
    <w:rsid w:val="00523E02"/>
    <w:rsid w:val="005252F7"/>
    <w:rsid w:val="00526E02"/>
    <w:rsid w:val="00526EDE"/>
    <w:rsid w:val="00527800"/>
    <w:rsid w:val="00527AD8"/>
    <w:rsid w:val="00527EF2"/>
    <w:rsid w:val="005300AB"/>
    <w:rsid w:val="00531785"/>
    <w:rsid w:val="005319E1"/>
    <w:rsid w:val="00532023"/>
    <w:rsid w:val="00532CF8"/>
    <w:rsid w:val="00533253"/>
    <w:rsid w:val="00534D67"/>
    <w:rsid w:val="00535D04"/>
    <w:rsid w:val="00535EF2"/>
    <w:rsid w:val="00540106"/>
    <w:rsid w:val="0054030B"/>
    <w:rsid w:val="005416EA"/>
    <w:rsid w:val="00542026"/>
    <w:rsid w:val="00542C05"/>
    <w:rsid w:val="00542C94"/>
    <w:rsid w:val="00543080"/>
    <w:rsid w:val="00543F71"/>
    <w:rsid w:val="00545367"/>
    <w:rsid w:val="005453C3"/>
    <w:rsid w:val="0054632E"/>
    <w:rsid w:val="00546DD3"/>
    <w:rsid w:val="00547064"/>
    <w:rsid w:val="0055132C"/>
    <w:rsid w:val="00552358"/>
    <w:rsid w:val="00552653"/>
    <w:rsid w:val="00552BE6"/>
    <w:rsid w:val="00553448"/>
    <w:rsid w:val="00553467"/>
    <w:rsid w:val="005534B1"/>
    <w:rsid w:val="00553570"/>
    <w:rsid w:val="00554711"/>
    <w:rsid w:val="00554F07"/>
    <w:rsid w:val="00555BB7"/>
    <w:rsid w:val="0055680A"/>
    <w:rsid w:val="0055751D"/>
    <w:rsid w:val="00557A8A"/>
    <w:rsid w:val="00560863"/>
    <w:rsid w:val="00560B35"/>
    <w:rsid w:val="00561B1F"/>
    <w:rsid w:val="0056319B"/>
    <w:rsid w:val="00563837"/>
    <w:rsid w:val="00563DEE"/>
    <w:rsid w:val="00563F78"/>
    <w:rsid w:val="00564448"/>
    <w:rsid w:val="00564735"/>
    <w:rsid w:val="0056576F"/>
    <w:rsid w:val="00565B9B"/>
    <w:rsid w:val="00565C0B"/>
    <w:rsid w:val="00566539"/>
    <w:rsid w:val="00566906"/>
    <w:rsid w:val="005671A7"/>
    <w:rsid w:val="00567D3B"/>
    <w:rsid w:val="00567F85"/>
    <w:rsid w:val="0057035B"/>
    <w:rsid w:val="00571520"/>
    <w:rsid w:val="00571AB7"/>
    <w:rsid w:val="00572046"/>
    <w:rsid w:val="00572374"/>
    <w:rsid w:val="00572C85"/>
    <w:rsid w:val="00572DCD"/>
    <w:rsid w:val="00572FDB"/>
    <w:rsid w:val="005736EC"/>
    <w:rsid w:val="00575089"/>
    <w:rsid w:val="00575172"/>
    <w:rsid w:val="00575521"/>
    <w:rsid w:val="00575FF4"/>
    <w:rsid w:val="00576E69"/>
    <w:rsid w:val="005800F9"/>
    <w:rsid w:val="0058037D"/>
    <w:rsid w:val="00581345"/>
    <w:rsid w:val="0058163B"/>
    <w:rsid w:val="00582770"/>
    <w:rsid w:val="005831C4"/>
    <w:rsid w:val="0058336C"/>
    <w:rsid w:val="00583532"/>
    <w:rsid w:val="00584971"/>
    <w:rsid w:val="00587041"/>
    <w:rsid w:val="00587835"/>
    <w:rsid w:val="00587D3C"/>
    <w:rsid w:val="00587EEA"/>
    <w:rsid w:val="00591A1B"/>
    <w:rsid w:val="00591FB2"/>
    <w:rsid w:val="00592161"/>
    <w:rsid w:val="0059247A"/>
    <w:rsid w:val="00592BB2"/>
    <w:rsid w:val="005946A1"/>
    <w:rsid w:val="0059483E"/>
    <w:rsid w:val="00594EB4"/>
    <w:rsid w:val="00595094"/>
    <w:rsid w:val="00595E25"/>
    <w:rsid w:val="00596202"/>
    <w:rsid w:val="005A1D05"/>
    <w:rsid w:val="005A2FB0"/>
    <w:rsid w:val="005A33EB"/>
    <w:rsid w:val="005A34B9"/>
    <w:rsid w:val="005A4706"/>
    <w:rsid w:val="005A4966"/>
    <w:rsid w:val="005A4E64"/>
    <w:rsid w:val="005A555B"/>
    <w:rsid w:val="005A5D4B"/>
    <w:rsid w:val="005A7379"/>
    <w:rsid w:val="005B0137"/>
    <w:rsid w:val="005B1203"/>
    <w:rsid w:val="005B48C3"/>
    <w:rsid w:val="005B5A6B"/>
    <w:rsid w:val="005B5AC8"/>
    <w:rsid w:val="005B676F"/>
    <w:rsid w:val="005B752B"/>
    <w:rsid w:val="005B756F"/>
    <w:rsid w:val="005B7922"/>
    <w:rsid w:val="005C00CE"/>
    <w:rsid w:val="005C0E8B"/>
    <w:rsid w:val="005C1C37"/>
    <w:rsid w:val="005C380B"/>
    <w:rsid w:val="005C397D"/>
    <w:rsid w:val="005C4482"/>
    <w:rsid w:val="005C6CF7"/>
    <w:rsid w:val="005C713B"/>
    <w:rsid w:val="005C7179"/>
    <w:rsid w:val="005C72E7"/>
    <w:rsid w:val="005D136B"/>
    <w:rsid w:val="005D3076"/>
    <w:rsid w:val="005D5763"/>
    <w:rsid w:val="005D58A7"/>
    <w:rsid w:val="005D5B24"/>
    <w:rsid w:val="005D5BCA"/>
    <w:rsid w:val="005D608C"/>
    <w:rsid w:val="005D6756"/>
    <w:rsid w:val="005D70E0"/>
    <w:rsid w:val="005D71FA"/>
    <w:rsid w:val="005D7B0B"/>
    <w:rsid w:val="005E0F17"/>
    <w:rsid w:val="005E10F3"/>
    <w:rsid w:val="005E15AE"/>
    <w:rsid w:val="005E1810"/>
    <w:rsid w:val="005E185A"/>
    <w:rsid w:val="005E1E58"/>
    <w:rsid w:val="005E2AF4"/>
    <w:rsid w:val="005E31CF"/>
    <w:rsid w:val="005E5CAB"/>
    <w:rsid w:val="005E76D1"/>
    <w:rsid w:val="005E7936"/>
    <w:rsid w:val="005F1336"/>
    <w:rsid w:val="005F17E9"/>
    <w:rsid w:val="005F225D"/>
    <w:rsid w:val="005F22CB"/>
    <w:rsid w:val="005F27F7"/>
    <w:rsid w:val="005F28C2"/>
    <w:rsid w:val="005F2C90"/>
    <w:rsid w:val="005F39F0"/>
    <w:rsid w:val="005F4CC1"/>
    <w:rsid w:val="005F4EB6"/>
    <w:rsid w:val="005F53F2"/>
    <w:rsid w:val="005F59AE"/>
    <w:rsid w:val="005F770C"/>
    <w:rsid w:val="0060115F"/>
    <w:rsid w:val="00602163"/>
    <w:rsid w:val="00602231"/>
    <w:rsid w:val="00602427"/>
    <w:rsid w:val="00602925"/>
    <w:rsid w:val="00602C00"/>
    <w:rsid w:val="00602D64"/>
    <w:rsid w:val="00603028"/>
    <w:rsid w:val="006030BC"/>
    <w:rsid w:val="00603CFB"/>
    <w:rsid w:val="00603F85"/>
    <w:rsid w:val="0060483F"/>
    <w:rsid w:val="00604A8B"/>
    <w:rsid w:val="00606419"/>
    <w:rsid w:val="006071B0"/>
    <w:rsid w:val="00607346"/>
    <w:rsid w:val="006074B3"/>
    <w:rsid w:val="00610B5A"/>
    <w:rsid w:val="00611024"/>
    <w:rsid w:val="00611981"/>
    <w:rsid w:val="0061235C"/>
    <w:rsid w:val="0061294A"/>
    <w:rsid w:val="00613228"/>
    <w:rsid w:val="00614FCA"/>
    <w:rsid w:val="00615005"/>
    <w:rsid w:val="00615C3A"/>
    <w:rsid w:val="00615DB0"/>
    <w:rsid w:val="00615F32"/>
    <w:rsid w:val="00615FA0"/>
    <w:rsid w:val="006179E0"/>
    <w:rsid w:val="00621C69"/>
    <w:rsid w:val="00622F24"/>
    <w:rsid w:val="006233DE"/>
    <w:rsid w:val="006241BD"/>
    <w:rsid w:val="006245E4"/>
    <w:rsid w:val="006254DC"/>
    <w:rsid w:val="0062606C"/>
    <w:rsid w:val="00627751"/>
    <w:rsid w:val="00627A26"/>
    <w:rsid w:val="00627DD6"/>
    <w:rsid w:val="00630ECC"/>
    <w:rsid w:val="00630F26"/>
    <w:rsid w:val="00630FE9"/>
    <w:rsid w:val="0063139C"/>
    <w:rsid w:val="006315EA"/>
    <w:rsid w:val="006316DB"/>
    <w:rsid w:val="0063256E"/>
    <w:rsid w:val="00632739"/>
    <w:rsid w:val="00632EE7"/>
    <w:rsid w:val="006348B1"/>
    <w:rsid w:val="00634BDA"/>
    <w:rsid w:val="00635AF1"/>
    <w:rsid w:val="00636270"/>
    <w:rsid w:val="00636926"/>
    <w:rsid w:val="00636DB6"/>
    <w:rsid w:val="00641ABA"/>
    <w:rsid w:val="00641ADA"/>
    <w:rsid w:val="00641DC0"/>
    <w:rsid w:val="006424EF"/>
    <w:rsid w:val="006427CA"/>
    <w:rsid w:val="00642EB7"/>
    <w:rsid w:val="0064313A"/>
    <w:rsid w:val="006435E7"/>
    <w:rsid w:val="00643DA1"/>
    <w:rsid w:val="0064468E"/>
    <w:rsid w:val="00644896"/>
    <w:rsid w:val="00644B10"/>
    <w:rsid w:val="00644E2E"/>
    <w:rsid w:val="00644FD1"/>
    <w:rsid w:val="00645169"/>
    <w:rsid w:val="00645340"/>
    <w:rsid w:val="0064590A"/>
    <w:rsid w:val="00647D27"/>
    <w:rsid w:val="00647D91"/>
    <w:rsid w:val="00647F28"/>
    <w:rsid w:val="0065443B"/>
    <w:rsid w:val="00655743"/>
    <w:rsid w:val="006560DB"/>
    <w:rsid w:val="006561FB"/>
    <w:rsid w:val="00656680"/>
    <w:rsid w:val="00657927"/>
    <w:rsid w:val="006603F8"/>
    <w:rsid w:val="0066108A"/>
    <w:rsid w:val="00661918"/>
    <w:rsid w:val="00662D1D"/>
    <w:rsid w:val="0066341A"/>
    <w:rsid w:val="0066342C"/>
    <w:rsid w:val="006641E5"/>
    <w:rsid w:val="00664967"/>
    <w:rsid w:val="00664A1D"/>
    <w:rsid w:val="0066645B"/>
    <w:rsid w:val="00667751"/>
    <w:rsid w:val="00671A0E"/>
    <w:rsid w:val="00671A20"/>
    <w:rsid w:val="00671B86"/>
    <w:rsid w:val="00671CCD"/>
    <w:rsid w:val="0067237C"/>
    <w:rsid w:val="00672744"/>
    <w:rsid w:val="00672D83"/>
    <w:rsid w:val="00673198"/>
    <w:rsid w:val="006736BC"/>
    <w:rsid w:val="006739C1"/>
    <w:rsid w:val="006748F0"/>
    <w:rsid w:val="006763AA"/>
    <w:rsid w:val="006776D8"/>
    <w:rsid w:val="0068000F"/>
    <w:rsid w:val="00680E06"/>
    <w:rsid w:val="00680FBB"/>
    <w:rsid w:val="00681180"/>
    <w:rsid w:val="00681D3D"/>
    <w:rsid w:val="00682253"/>
    <w:rsid w:val="00682357"/>
    <w:rsid w:val="00682608"/>
    <w:rsid w:val="006834B4"/>
    <w:rsid w:val="00683620"/>
    <w:rsid w:val="00683A5C"/>
    <w:rsid w:val="00684DF5"/>
    <w:rsid w:val="00685482"/>
    <w:rsid w:val="006861FC"/>
    <w:rsid w:val="00686E37"/>
    <w:rsid w:val="0068734B"/>
    <w:rsid w:val="0068745C"/>
    <w:rsid w:val="00687DD2"/>
    <w:rsid w:val="00690B8B"/>
    <w:rsid w:val="006922CF"/>
    <w:rsid w:val="00692F62"/>
    <w:rsid w:val="00693B28"/>
    <w:rsid w:val="00693D91"/>
    <w:rsid w:val="00694245"/>
    <w:rsid w:val="0069486A"/>
    <w:rsid w:val="00694941"/>
    <w:rsid w:val="00695439"/>
    <w:rsid w:val="00695596"/>
    <w:rsid w:val="00697F5E"/>
    <w:rsid w:val="00697FC9"/>
    <w:rsid w:val="006A08A6"/>
    <w:rsid w:val="006A1664"/>
    <w:rsid w:val="006A32C0"/>
    <w:rsid w:val="006A370E"/>
    <w:rsid w:val="006A4D59"/>
    <w:rsid w:val="006A5251"/>
    <w:rsid w:val="006A5C03"/>
    <w:rsid w:val="006A5F04"/>
    <w:rsid w:val="006A767D"/>
    <w:rsid w:val="006B0161"/>
    <w:rsid w:val="006B0428"/>
    <w:rsid w:val="006B084F"/>
    <w:rsid w:val="006B0996"/>
    <w:rsid w:val="006B127F"/>
    <w:rsid w:val="006B1CEE"/>
    <w:rsid w:val="006B2DB2"/>
    <w:rsid w:val="006B324C"/>
    <w:rsid w:val="006B33C0"/>
    <w:rsid w:val="006B3A45"/>
    <w:rsid w:val="006B3B3D"/>
    <w:rsid w:val="006B474A"/>
    <w:rsid w:val="006B530E"/>
    <w:rsid w:val="006B5983"/>
    <w:rsid w:val="006B5DB7"/>
    <w:rsid w:val="006B6227"/>
    <w:rsid w:val="006B7466"/>
    <w:rsid w:val="006C02EB"/>
    <w:rsid w:val="006C0887"/>
    <w:rsid w:val="006C1097"/>
    <w:rsid w:val="006C14F9"/>
    <w:rsid w:val="006C1FDA"/>
    <w:rsid w:val="006C1FF6"/>
    <w:rsid w:val="006C41DC"/>
    <w:rsid w:val="006C41E7"/>
    <w:rsid w:val="006C6E69"/>
    <w:rsid w:val="006D0017"/>
    <w:rsid w:val="006D033E"/>
    <w:rsid w:val="006D20BB"/>
    <w:rsid w:val="006D3789"/>
    <w:rsid w:val="006D4509"/>
    <w:rsid w:val="006D588A"/>
    <w:rsid w:val="006D5B89"/>
    <w:rsid w:val="006D5E71"/>
    <w:rsid w:val="006D5F0B"/>
    <w:rsid w:val="006D6300"/>
    <w:rsid w:val="006D6F2A"/>
    <w:rsid w:val="006D707F"/>
    <w:rsid w:val="006D7316"/>
    <w:rsid w:val="006D780D"/>
    <w:rsid w:val="006E0734"/>
    <w:rsid w:val="006E1696"/>
    <w:rsid w:val="006E18D1"/>
    <w:rsid w:val="006E191A"/>
    <w:rsid w:val="006E2E50"/>
    <w:rsid w:val="006E43C1"/>
    <w:rsid w:val="006E4E02"/>
    <w:rsid w:val="006E50CB"/>
    <w:rsid w:val="006E6213"/>
    <w:rsid w:val="006E69DC"/>
    <w:rsid w:val="006E7252"/>
    <w:rsid w:val="006E7419"/>
    <w:rsid w:val="006E74DD"/>
    <w:rsid w:val="006E74F2"/>
    <w:rsid w:val="006E7B91"/>
    <w:rsid w:val="006F0BBB"/>
    <w:rsid w:val="006F1169"/>
    <w:rsid w:val="006F1EA0"/>
    <w:rsid w:val="006F2A38"/>
    <w:rsid w:val="006F2AB2"/>
    <w:rsid w:val="006F2DF2"/>
    <w:rsid w:val="006F32F9"/>
    <w:rsid w:val="006F541A"/>
    <w:rsid w:val="006F5690"/>
    <w:rsid w:val="0070063F"/>
    <w:rsid w:val="007017B3"/>
    <w:rsid w:val="00703690"/>
    <w:rsid w:val="00704640"/>
    <w:rsid w:val="00704FA4"/>
    <w:rsid w:val="00705599"/>
    <w:rsid w:val="007058E4"/>
    <w:rsid w:val="00706641"/>
    <w:rsid w:val="007066DC"/>
    <w:rsid w:val="007100F6"/>
    <w:rsid w:val="00710495"/>
    <w:rsid w:val="00711138"/>
    <w:rsid w:val="00711173"/>
    <w:rsid w:val="00711324"/>
    <w:rsid w:val="00711560"/>
    <w:rsid w:val="00711D42"/>
    <w:rsid w:val="00711F3A"/>
    <w:rsid w:val="00712A79"/>
    <w:rsid w:val="007131E4"/>
    <w:rsid w:val="007139F4"/>
    <w:rsid w:val="00713AA2"/>
    <w:rsid w:val="007148D8"/>
    <w:rsid w:val="00714AA0"/>
    <w:rsid w:val="00714BEC"/>
    <w:rsid w:val="007153D4"/>
    <w:rsid w:val="00715CF6"/>
    <w:rsid w:val="00715EDA"/>
    <w:rsid w:val="007160DA"/>
    <w:rsid w:val="00716329"/>
    <w:rsid w:val="007166FF"/>
    <w:rsid w:val="0071798B"/>
    <w:rsid w:val="007200BD"/>
    <w:rsid w:val="00720B15"/>
    <w:rsid w:val="00721098"/>
    <w:rsid w:val="00722BF3"/>
    <w:rsid w:val="0072300E"/>
    <w:rsid w:val="007234A4"/>
    <w:rsid w:val="007248A8"/>
    <w:rsid w:val="00724BCC"/>
    <w:rsid w:val="007263B4"/>
    <w:rsid w:val="007264C7"/>
    <w:rsid w:val="00726929"/>
    <w:rsid w:val="0072703E"/>
    <w:rsid w:val="00727150"/>
    <w:rsid w:val="00727F29"/>
    <w:rsid w:val="0073028D"/>
    <w:rsid w:val="00730ACA"/>
    <w:rsid w:val="00730B00"/>
    <w:rsid w:val="00730D26"/>
    <w:rsid w:val="007316CD"/>
    <w:rsid w:val="00731706"/>
    <w:rsid w:val="00731BB9"/>
    <w:rsid w:val="00731BFC"/>
    <w:rsid w:val="0073268D"/>
    <w:rsid w:val="0073403F"/>
    <w:rsid w:val="0073467D"/>
    <w:rsid w:val="007348C3"/>
    <w:rsid w:val="00735101"/>
    <w:rsid w:val="00736829"/>
    <w:rsid w:val="00736B5F"/>
    <w:rsid w:val="0074039A"/>
    <w:rsid w:val="007407F6"/>
    <w:rsid w:val="00740B14"/>
    <w:rsid w:val="00741AE2"/>
    <w:rsid w:val="0074227D"/>
    <w:rsid w:val="007429B4"/>
    <w:rsid w:val="00743F9B"/>
    <w:rsid w:val="00744E49"/>
    <w:rsid w:val="0074586A"/>
    <w:rsid w:val="00745959"/>
    <w:rsid w:val="00745ACF"/>
    <w:rsid w:val="00747591"/>
    <w:rsid w:val="00750CBF"/>
    <w:rsid w:val="00751B0E"/>
    <w:rsid w:val="007526CB"/>
    <w:rsid w:val="00752731"/>
    <w:rsid w:val="0075306B"/>
    <w:rsid w:val="00754979"/>
    <w:rsid w:val="00756382"/>
    <w:rsid w:val="0075651C"/>
    <w:rsid w:val="0075656C"/>
    <w:rsid w:val="00757D2F"/>
    <w:rsid w:val="007617FD"/>
    <w:rsid w:val="0076251D"/>
    <w:rsid w:val="00762726"/>
    <w:rsid w:val="00763063"/>
    <w:rsid w:val="0076309C"/>
    <w:rsid w:val="0076317B"/>
    <w:rsid w:val="00763FC4"/>
    <w:rsid w:val="00764427"/>
    <w:rsid w:val="00764F81"/>
    <w:rsid w:val="007651FB"/>
    <w:rsid w:val="0076552F"/>
    <w:rsid w:val="00765AAF"/>
    <w:rsid w:val="0076616E"/>
    <w:rsid w:val="0076708D"/>
    <w:rsid w:val="00770317"/>
    <w:rsid w:val="00770524"/>
    <w:rsid w:val="0077337F"/>
    <w:rsid w:val="00773425"/>
    <w:rsid w:val="007739D4"/>
    <w:rsid w:val="00773C91"/>
    <w:rsid w:val="00774175"/>
    <w:rsid w:val="00775B6D"/>
    <w:rsid w:val="007770FF"/>
    <w:rsid w:val="0077746D"/>
    <w:rsid w:val="00777573"/>
    <w:rsid w:val="007803D8"/>
    <w:rsid w:val="007810BD"/>
    <w:rsid w:val="007817DE"/>
    <w:rsid w:val="00782F66"/>
    <w:rsid w:val="00783134"/>
    <w:rsid w:val="007832AE"/>
    <w:rsid w:val="00783BA3"/>
    <w:rsid w:val="00786486"/>
    <w:rsid w:val="0078709F"/>
    <w:rsid w:val="0078742C"/>
    <w:rsid w:val="0079039D"/>
    <w:rsid w:val="007910A0"/>
    <w:rsid w:val="007913FC"/>
    <w:rsid w:val="00791E4B"/>
    <w:rsid w:val="00791F6C"/>
    <w:rsid w:val="00792EDE"/>
    <w:rsid w:val="00793309"/>
    <w:rsid w:val="0079470D"/>
    <w:rsid w:val="007A125C"/>
    <w:rsid w:val="007A1AAA"/>
    <w:rsid w:val="007A2483"/>
    <w:rsid w:val="007A2B30"/>
    <w:rsid w:val="007A2FB5"/>
    <w:rsid w:val="007A35DE"/>
    <w:rsid w:val="007A36B4"/>
    <w:rsid w:val="007A3866"/>
    <w:rsid w:val="007A3BCC"/>
    <w:rsid w:val="007A4000"/>
    <w:rsid w:val="007A466C"/>
    <w:rsid w:val="007A4975"/>
    <w:rsid w:val="007A540D"/>
    <w:rsid w:val="007A569B"/>
    <w:rsid w:val="007A58D8"/>
    <w:rsid w:val="007A5EF0"/>
    <w:rsid w:val="007A5F6F"/>
    <w:rsid w:val="007A699F"/>
    <w:rsid w:val="007A6D99"/>
    <w:rsid w:val="007A6DF2"/>
    <w:rsid w:val="007A7E42"/>
    <w:rsid w:val="007B05E3"/>
    <w:rsid w:val="007B115F"/>
    <w:rsid w:val="007B139E"/>
    <w:rsid w:val="007B2476"/>
    <w:rsid w:val="007B37DF"/>
    <w:rsid w:val="007B45B6"/>
    <w:rsid w:val="007B46B4"/>
    <w:rsid w:val="007B4AD6"/>
    <w:rsid w:val="007B5571"/>
    <w:rsid w:val="007B6156"/>
    <w:rsid w:val="007B6191"/>
    <w:rsid w:val="007B67CD"/>
    <w:rsid w:val="007B697E"/>
    <w:rsid w:val="007B6B04"/>
    <w:rsid w:val="007B6CAA"/>
    <w:rsid w:val="007B74B4"/>
    <w:rsid w:val="007C15E9"/>
    <w:rsid w:val="007C1D42"/>
    <w:rsid w:val="007C29E1"/>
    <w:rsid w:val="007C2DF5"/>
    <w:rsid w:val="007C345E"/>
    <w:rsid w:val="007C365C"/>
    <w:rsid w:val="007C3E8F"/>
    <w:rsid w:val="007C51A5"/>
    <w:rsid w:val="007C6E98"/>
    <w:rsid w:val="007C7EC5"/>
    <w:rsid w:val="007D0268"/>
    <w:rsid w:val="007D0431"/>
    <w:rsid w:val="007D2251"/>
    <w:rsid w:val="007D2A2D"/>
    <w:rsid w:val="007D31CA"/>
    <w:rsid w:val="007D3879"/>
    <w:rsid w:val="007D39F9"/>
    <w:rsid w:val="007D3A09"/>
    <w:rsid w:val="007D3F29"/>
    <w:rsid w:val="007D5C09"/>
    <w:rsid w:val="007D623B"/>
    <w:rsid w:val="007D6863"/>
    <w:rsid w:val="007D7AA7"/>
    <w:rsid w:val="007D7C9F"/>
    <w:rsid w:val="007E1CF2"/>
    <w:rsid w:val="007E2C78"/>
    <w:rsid w:val="007E49A3"/>
    <w:rsid w:val="007E4ED7"/>
    <w:rsid w:val="007E58BC"/>
    <w:rsid w:val="007E6478"/>
    <w:rsid w:val="007E6AB9"/>
    <w:rsid w:val="007E7153"/>
    <w:rsid w:val="007E7B65"/>
    <w:rsid w:val="007E7BD4"/>
    <w:rsid w:val="007F178A"/>
    <w:rsid w:val="007F1BC6"/>
    <w:rsid w:val="007F2351"/>
    <w:rsid w:val="007F2B41"/>
    <w:rsid w:val="007F44CB"/>
    <w:rsid w:val="007F475B"/>
    <w:rsid w:val="007F6058"/>
    <w:rsid w:val="007F60A8"/>
    <w:rsid w:val="007F668E"/>
    <w:rsid w:val="007F6CA6"/>
    <w:rsid w:val="007F6D10"/>
    <w:rsid w:val="008010DE"/>
    <w:rsid w:val="00801A62"/>
    <w:rsid w:val="00803381"/>
    <w:rsid w:val="00803502"/>
    <w:rsid w:val="00806BE1"/>
    <w:rsid w:val="00807E6C"/>
    <w:rsid w:val="00810F75"/>
    <w:rsid w:val="00811346"/>
    <w:rsid w:val="008123E5"/>
    <w:rsid w:val="008129D9"/>
    <w:rsid w:val="008141F4"/>
    <w:rsid w:val="00817275"/>
    <w:rsid w:val="00817345"/>
    <w:rsid w:val="00817D08"/>
    <w:rsid w:val="00817D47"/>
    <w:rsid w:val="00820067"/>
    <w:rsid w:val="00820D73"/>
    <w:rsid w:val="00820ED6"/>
    <w:rsid w:val="0082462F"/>
    <w:rsid w:val="008247AE"/>
    <w:rsid w:val="008255BE"/>
    <w:rsid w:val="00825B77"/>
    <w:rsid w:val="008270B7"/>
    <w:rsid w:val="00831E1E"/>
    <w:rsid w:val="008320E7"/>
    <w:rsid w:val="00832796"/>
    <w:rsid w:val="0083319D"/>
    <w:rsid w:val="00833F43"/>
    <w:rsid w:val="008362F1"/>
    <w:rsid w:val="00836782"/>
    <w:rsid w:val="00837C46"/>
    <w:rsid w:val="00840669"/>
    <w:rsid w:val="0084115B"/>
    <w:rsid w:val="0084415D"/>
    <w:rsid w:val="00844D87"/>
    <w:rsid w:val="00844EA0"/>
    <w:rsid w:val="00846353"/>
    <w:rsid w:val="00850BF5"/>
    <w:rsid w:val="00851466"/>
    <w:rsid w:val="00851CA3"/>
    <w:rsid w:val="00852420"/>
    <w:rsid w:val="00852497"/>
    <w:rsid w:val="00852BA7"/>
    <w:rsid w:val="008564F5"/>
    <w:rsid w:val="0085657B"/>
    <w:rsid w:val="00856F3A"/>
    <w:rsid w:val="0086129B"/>
    <w:rsid w:val="00863621"/>
    <w:rsid w:val="0086493B"/>
    <w:rsid w:val="00865D21"/>
    <w:rsid w:val="00867F3C"/>
    <w:rsid w:val="00870BEB"/>
    <w:rsid w:val="00870D15"/>
    <w:rsid w:val="00871F4B"/>
    <w:rsid w:val="008739BA"/>
    <w:rsid w:val="0087477B"/>
    <w:rsid w:val="00874A2A"/>
    <w:rsid w:val="00874FED"/>
    <w:rsid w:val="0087542E"/>
    <w:rsid w:val="008769F2"/>
    <w:rsid w:val="00876EB0"/>
    <w:rsid w:val="0087723E"/>
    <w:rsid w:val="008774D9"/>
    <w:rsid w:val="00877630"/>
    <w:rsid w:val="008807B8"/>
    <w:rsid w:val="008811B3"/>
    <w:rsid w:val="00881E14"/>
    <w:rsid w:val="00881F28"/>
    <w:rsid w:val="00882ECA"/>
    <w:rsid w:val="00883793"/>
    <w:rsid w:val="008838D3"/>
    <w:rsid w:val="00884976"/>
    <w:rsid w:val="0088498A"/>
    <w:rsid w:val="008859A8"/>
    <w:rsid w:val="008863DE"/>
    <w:rsid w:val="00887F85"/>
    <w:rsid w:val="00890129"/>
    <w:rsid w:val="00891339"/>
    <w:rsid w:val="00892238"/>
    <w:rsid w:val="008923EF"/>
    <w:rsid w:val="0089272F"/>
    <w:rsid w:val="00893560"/>
    <w:rsid w:val="00893656"/>
    <w:rsid w:val="00893ED5"/>
    <w:rsid w:val="00894ABE"/>
    <w:rsid w:val="00894BDE"/>
    <w:rsid w:val="00894D14"/>
    <w:rsid w:val="00895BDD"/>
    <w:rsid w:val="00897134"/>
    <w:rsid w:val="008A06C8"/>
    <w:rsid w:val="008A288D"/>
    <w:rsid w:val="008A30A9"/>
    <w:rsid w:val="008A311E"/>
    <w:rsid w:val="008A3487"/>
    <w:rsid w:val="008A384C"/>
    <w:rsid w:val="008A3E4E"/>
    <w:rsid w:val="008A4651"/>
    <w:rsid w:val="008A5026"/>
    <w:rsid w:val="008A5AFB"/>
    <w:rsid w:val="008A7D25"/>
    <w:rsid w:val="008A7E1E"/>
    <w:rsid w:val="008A7F33"/>
    <w:rsid w:val="008B0523"/>
    <w:rsid w:val="008B0641"/>
    <w:rsid w:val="008B08D4"/>
    <w:rsid w:val="008B098A"/>
    <w:rsid w:val="008B1036"/>
    <w:rsid w:val="008B231A"/>
    <w:rsid w:val="008B301A"/>
    <w:rsid w:val="008B3E7B"/>
    <w:rsid w:val="008B5307"/>
    <w:rsid w:val="008B571F"/>
    <w:rsid w:val="008B6B0A"/>
    <w:rsid w:val="008B71D4"/>
    <w:rsid w:val="008B77D8"/>
    <w:rsid w:val="008C0AC4"/>
    <w:rsid w:val="008C0AF6"/>
    <w:rsid w:val="008C1353"/>
    <w:rsid w:val="008C1A48"/>
    <w:rsid w:val="008C1E68"/>
    <w:rsid w:val="008C2DC2"/>
    <w:rsid w:val="008C3804"/>
    <w:rsid w:val="008C4B26"/>
    <w:rsid w:val="008C59D4"/>
    <w:rsid w:val="008D00FA"/>
    <w:rsid w:val="008D0E1A"/>
    <w:rsid w:val="008D17F7"/>
    <w:rsid w:val="008D1DC5"/>
    <w:rsid w:val="008D2B5A"/>
    <w:rsid w:val="008D3ADB"/>
    <w:rsid w:val="008D3C67"/>
    <w:rsid w:val="008D41A6"/>
    <w:rsid w:val="008D4819"/>
    <w:rsid w:val="008D4ABD"/>
    <w:rsid w:val="008D63B9"/>
    <w:rsid w:val="008E03E0"/>
    <w:rsid w:val="008E3AAB"/>
    <w:rsid w:val="008E3D36"/>
    <w:rsid w:val="008E4426"/>
    <w:rsid w:val="008E523A"/>
    <w:rsid w:val="008E6986"/>
    <w:rsid w:val="008E7D96"/>
    <w:rsid w:val="008F080F"/>
    <w:rsid w:val="008F0ADF"/>
    <w:rsid w:val="008F0B75"/>
    <w:rsid w:val="008F10BC"/>
    <w:rsid w:val="008F1CD6"/>
    <w:rsid w:val="008F3543"/>
    <w:rsid w:val="008F4119"/>
    <w:rsid w:val="008F4F15"/>
    <w:rsid w:val="008F4F73"/>
    <w:rsid w:val="008F5390"/>
    <w:rsid w:val="008F58CC"/>
    <w:rsid w:val="008F6085"/>
    <w:rsid w:val="0090010E"/>
    <w:rsid w:val="0090033E"/>
    <w:rsid w:val="00900DAB"/>
    <w:rsid w:val="009015FB"/>
    <w:rsid w:val="00901C4C"/>
    <w:rsid w:val="009026D0"/>
    <w:rsid w:val="009045D3"/>
    <w:rsid w:val="00904AF3"/>
    <w:rsid w:val="00905606"/>
    <w:rsid w:val="00907651"/>
    <w:rsid w:val="0091105F"/>
    <w:rsid w:val="00911F83"/>
    <w:rsid w:val="00912C5B"/>
    <w:rsid w:val="00915572"/>
    <w:rsid w:val="0091559E"/>
    <w:rsid w:val="00915AAD"/>
    <w:rsid w:val="00916227"/>
    <w:rsid w:val="00916558"/>
    <w:rsid w:val="00916C58"/>
    <w:rsid w:val="00916F18"/>
    <w:rsid w:val="0091702C"/>
    <w:rsid w:val="009200D3"/>
    <w:rsid w:val="00921941"/>
    <w:rsid w:val="00922E66"/>
    <w:rsid w:val="00923225"/>
    <w:rsid w:val="00923EF5"/>
    <w:rsid w:val="00925227"/>
    <w:rsid w:val="00926051"/>
    <w:rsid w:val="00926991"/>
    <w:rsid w:val="00926F11"/>
    <w:rsid w:val="00927C44"/>
    <w:rsid w:val="00927DA7"/>
    <w:rsid w:val="00927F77"/>
    <w:rsid w:val="009303C8"/>
    <w:rsid w:val="00930EFE"/>
    <w:rsid w:val="0093107A"/>
    <w:rsid w:val="0093133F"/>
    <w:rsid w:val="00931511"/>
    <w:rsid w:val="00931B31"/>
    <w:rsid w:val="00932A7A"/>
    <w:rsid w:val="00932E96"/>
    <w:rsid w:val="009331C1"/>
    <w:rsid w:val="009333BE"/>
    <w:rsid w:val="009335CC"/>
    <w:rsid w:val="009339B3"/>
    <w:rsid w:val="00933A0C"/>
    <w:rsid w:val="00933EF0"/>
    <w:rsid w:val="00936FEB"/>
    <w:rsid w:val="00937258"/>
    <w:rsid w:val="00937E63"/>
    <w:rsid w:val="009405FC"/>
    <w:rsid w:val="00941A8C"/>
    <w:rsid w:val="00941E43"/>
    <w:rsid w:val="00942738"/>
    <w:rsid w:val="00942B5D"/>
    <w:rsid w:val="00942D2F"/>
    <w:rsid w:val="00943161"/>
    <w:rsid w:val="009431CE"/>
    <w:rsid w:val="00943800"/>
    <w:rsid w:val="00943CB7"/>
    <w:rsid w:val="00944330"/>
    <w:rsid w:val="009448F5"/>
    <w:rsid w:val="00944B0F"/>
    <w:rsid w:val="0094512A"/>
    <w:rsid w:val="00945698"/>
    <w:rsid w:val="0094631D"/>
    <w:rsid w:val="00947019"/>
    <w:rsid w:val="009472AE"/>
    <w:rsid w:val="009508C4"/>
    <w:rsid w:val="00950A95"/>
    <w:rsid w:val="00951167"/>
    <w:rsid w:val="00951AED"/>
    <w:rsid w:val="00952A04"/>
    <w:rsid w:val="009548D7"/>
    <w:rsid w:val="00954ACC"/>
    <w:rsid w:val="00955A1B"/>
    <w:rsid w:val="00960FE8"/>
    <w:rsid w:val="00961D38"/>
    <w:rsid w:val="00963B28"/>
    <w:rsid w:val="00964295"/>
    <w:rsid w:val="00964C49"/>
    <w:rsid w:val="009650C6"/>
    <w:rsid w:val="009656B1"/>
    <w:rsid w:val="0096596C"/>
    <w:rsid w:val="00965C93"/>
    <w:rsid w:val="009674AC"/>
    <w:rsid w:val="0097075D"/>
    <w:rsid w:val="00970E9F"/>
    <w:rsid w:val="009713C4"/>
    <w:rsid w:val="009716E8"/>
    <w:rsid w:val="0097218C"/>
    <w:rsid w:val="00972277"/>
    <w:rsid w:val="00972ACE"/>
    <w:rsid w:val="00973DEC"/>
    <w:rsid w:val="009744E8"/>
    <w:rsid w:val="00974707"/>
    <w:rsid w:val="00976629"/>
    <w:rsid w:val="00977B3D"/>
    <w:rsid w:val="00977C6E"/>
    <w:rsid w:val="00977F69"/>
    <w:rsid w:val="0098020F"/>
    <w:rsid w:val="00983823"/>
    <w:rsid w:val="009839A6"/>
    <w:rsid w:val="00983EE7"/>
    <w:rsid w:val="009847C6"/>
    <w:rsid w:val="009859D1"/>
    <w:rsid w:val="00985AFC"/>
    <w:rsid w:val="00985B7E"/>
    <w:rsid w:val="00986578"/>
    <w:rsid w:val="009903D4"/>
    <w:rsid w:val="0099121C"/>
    <w:rsid w:val="0099170F"/>
    <w:rsid w:val="009926BE"/>
    <w:rsid w:val="00995119"/>
    <w:rsid w:val="00995507"/>
    <w:rsid w:val="00995ACE"/>
    <w:rsid w:val="00996808"/>
    <w:rsid w:val="00996CDF"/>
    <w:rsid w:val="0099716B"/>
    <w:rsid w:val="00997226"/>
    <w:rsid w:val="00997C91"/>
    <w:rsid w:val="009A1B2D"/>
    <w:rsid w:val="009A1F4C"/>
    <w:rsid w:val="009A2A78"/>
    <w:rsid w:val="009A30F7"/>
    <w:rsid w:val="009A31BD"/>
    <w:rsid w:val="009A39C8"/>
    <w:rsid w:val="009A39DD"/>
    <w:rsid w:val="009A408C"/>
    <w:rsid w:val="009A49AD"/>
    <w:rsid w:val="009A50BE"/>
    <w:rsid w:val="009A5B20"/>
    <w:rsid w:val="009A5B26"/>
    <w:rsid w:val="009A5D6D"/>
    <w:rsid w:val="009A6DFC"/>
    <w:rsid w:val="009B3241"/>
    <w:rsid w:val="009B37B9"/>
    <w:rsid w:val="009B424A"/>
    <w:rsid w:val="009B42C4"/>
    <w:rsid w:val="009B46BD"/>
    <w:rsid w:val="009B4C44"/>
    <w:rsid w:val="009B4CF2"/>
    <w:rsid w:val="009B5C5A"/>
    <w:rsid w:val="009B5E4A"/>
    <w:rsid w:val="009B5E71"/>
    <w:rsid w:val="009B5FF5"/>
    <w:rsid w:val="009B63E3"/>
    <w:rsid w:val="009C0571"/>
    <w:rsid w:val="009C0D0A"/>
    <w:rsid w:val="009C24BD"/>
    <w:rsid w:val="009C24F8"/>
    <w:rsid w:val="009C251C"/>
    <w:rsid w:val="009C2E98"/>
    <w:rsid w:val="009C3D80"/>
    <w:rsid w:val="009C59AC"/>
    <w:rsid w:val="009C63AC"/>
    <w:rsid w:val="009C63E2"/>
    <w:rsid w:val="009C679C"/>
    <w:rsid w:val="009C76E3"/>
    <w:rsid w:val="009D1556"/>
    <w:rsid w:val="009D1A2C"/>
    <w:rsid w:val="009D1BE7"/>
    <w:rsid w:val="009D1E99"/>
    <w:rsid w:val="009D2021"/>
    <w:rsid w:val="009D2308"/>
    <w:rsid w:val="009D264C"/>
    <w:rsid w:val="009D289B"/>
    <w:rsid w:val="009D39A3"/>
    <w:rsid w:val="009D3C5B"/>
    <w:rsid w:val="009D4D9F"/>
    <w:rsid w:val="009D5AB9"/>
    <w:rsid w:val="009D5AD6"/>
    <w:rsid w:val="009D6010"/>
    <w:rsid w:val="009D6788"/>
    <w:rsid w:val="009D6939"/>
    <w:rsid w:val="009D773E"/>
    <w:rsid w:val="009E0995"/>
    <w:rsid w:val="009E1326"/>
    <w:rsid w:val="009E184B"/>
    <w:rsid w:val="009E192B"/>
    <w:rsid w:val="009E1CB5"/>
    <w:rsid w:val="009E2878"/>
    <w:rsid w:val="009E3296"/>
    <w:rsid w:val="009E3498"/>
    <w:rsid w:val="009E378F"/>
    <w:rsid w:val="009E4482"/>
    <w:rsid w:val="009E49FF"/>
    <w:rsid w:val="009E4C51"/>
    <w:rsid w:val="009E4CCE"/>
    <w:rsid w:val="009E52DE"/>
    <w:rsid w:val="009E6B9E"/>
    <w:rsid w:val="009E7EE6"/>
    <w:rsid w:val="009F094C"/>
    <w:rsid w:val="009F1027"/>
    <w:rsid w:val="009F1D10"/>
    <w:rsid w:val="009F3475"/>
    <w:rsid w:val="009F34A5"/>
    <w:rsid w:val="009F3689"/>
    <w:rsid w:val="009F3A5F"/>
    <w:rsid w:val="009F3C51"/>
    <w:rsid w:val="009F3ED8"/>
    <w:rsid w:val="009F471F"/>
    <w:rsid w:val="009F4F6F"/>
    <w:rsid w:val="009F5C78"/>
    <w:rsid w:val="009F63BF"/>
    <w:rsid w:val="009F6873"/>
    <w:rsid w:val="009F7196"/>
    <w:rsid w:val="00A008F7"/>
    <w:rsid w:val="00A00AE2"/>
    <w:rsid w:val="00A02202"/>
    <w:rsid w:val="00A0225F"/>
    <w:rsid w:val="00A03F8A"/>
    <w:rsid w:val="00A046A4"/>
    <w:rsid w:val="00A049DA"/>
    <w:rsid w:val="00A04B3F"/>
    <w:rsid w:val="00A04D6C"/>
    <w:rsid w:val="00A04E26"/>
    <w:rsid w:val="00A05D5F"/>
    <w:rsid w:val="00A05EAD"/>
    <w:rsid w:val="00A06CE5"/>
    <w:rsid w:val="00A07499"/>
    <w:rsid w:val="00A076B2"/>
    <w:rsid w:val="00A07836"/>
    <w:rsid w:val="00A07BD7"/>
    <w:rsid w:val="00A07F04"/>
    <w:rsid w:val="00A10587"/>
    <w:rsid w:val="00A10D72"/>
    <w:rsid w:val="00A10FEB"/>
    <w:rsid w:val="00A12674"/>
    <w:rsid w:val="00A14B48"/>
    <w:rsid w:val="00A15DDB"/>
    <w:rsid w:val="00A160E4"/>
    <w:rsid w:val="00A17634"/>
    <w:rsid w:val="00A1798F"/>
    <w:rsid w:val="00A17EC9"/>
    <w:rsid w:val="00A20318"/>
    <w:rsid w:val="00A20747"/>
    <w:rsid w:val="00A21379"/>
    <w:rsid w:val="00A222B9"/>
    <w:rsid w:val="00A23724"/>
    <w:rsid w:val="00A23E66"/>
    <w:rsid w:val="00A2443E"/>
    <w:rsid w:val="00A2445D"/>
    <w:rsid w:val="00A24BCD"/>
    <w:rsid w:val="00A2505F"/>
    <w:rsid w:val="00A258A3"/>
    <w:rsid w:val="00A271AD"/>
    <w:rsid w:val="00A271FC"/>
    <w:rsid w:val="00A2772D"/>
    <w:rsid w:val="00A3177A"/>
    <w:rsid w:val="00A31A46"/>
    <w:rsid w:val="00A31F88"/>
    <w:rsid w:val="00A34B71"/>
    <w:rsid w:val="00A37BF3"/>
    <w:rsid w:val="00A37DF3"/>
    <w:rsid w:val="00A37E57"/>
    <w:rsid w:val="00A417B2"/>
    <w:rsid w:val="00A41F01"/>
    <w:rsid w:val="00A4304D"/>
    <w:rsid w:val="00A43DD0"/>
    <w:rsid w:val="00A443D3"/>
    <w:rsid w:val="00A464F5"/>
    <w:rsid w:val="00A46C16"/>
    <w:rsid w:val="00A5109E"/>
    <w:rsid w:val="00A51551"/>
    <w:rsid w:val="00A518F9"/>
    <w:rsid w:val="00A51A0A"/>
    <w:rsid w:val="00A521F5"/>
    <w:rsid w:val="00A53B8B"/>
    <w:rsid w:val="00A546AD"/>
    <w:rsid w:val="00A5484E"/>
    <w:rsid w:val="00A54958"/>
    <w:rsid w:val="00A55604"/>
    <w:rsid w:val="00A56F1D"/>
    <w:rsid w:val="00A61725"/>
    <w:rsid w:val="00A61D8C"/>
    <w:rsid w:val="00A62E0F"/>
    <w:rsid w:val="00A63812"/>
    <w:rsid w:val="00A65DF5"/>
    <w:rsid w:val="00A664B5"/>
    <w:rsid w:val="00A67BE8"/>
    <w:rsid w:val="00A67D9E"/>
    <w:rsid w:val="00A70B48"/>
    <w:rsid w:val="00A7524C"/>
    <w:rsid w:val="00A754F6"/>
    <w:rsid w:val="00A75AB9"/>
    <w:rsid w:val="00A76C61"/>
    <w:rsid w:val="00A771B2"/>
    <w:rsid w:val="00A77588"/>
    <w:rsid w:val="00A80960"/>
    <w:rsid w:val="00A817EA"/>
    <w:rsid w:val="00A81B09"/>
    <w:rsid w:val="00A81C50"/>
    <w:rsid w:val="00A82704"/>
    <w:rsid w:val="00A831FF"/>
    <w:rsid w:val="00A832B3"/>
    <w:rsid w:val="00A83724"/>
    <w:rsid w:val="00A84AEC"/>
    <w:rsid w:val="00A8687C"/>
    <w:rsid w:val="00A869F6"/>
    <w:rsid w:val="00A8746E"/>
    <w:rsid w:val="00A87750"/>
    <w:rsid w:val="00A87768"/>
    <w:rsid w:val="00A87D7B"/>
    <w:rsid w:val="00A90F9F"/>
    <w:rsid w:val="00A91036"/>
    <w:rsid w:val="00A91823"/>
    <w:rsid w:val="00A91E4B"/>
    <w:rsid w:val="00A9387A"/>
    <w:rsid w:val="00A94CBA"/>
    <w:rsid w:val="00A956E3"/>
    <w:rsid w:val="00A9596A"/>
    <w:rsid w:val="00A961D7"/>
    <w:rsid w:val="00A961E3"/>
    <w:rsid w:val="00A96B4C"/>
    <w:rsid w:val="00A96CBB"/>
    <w:rsid w:val="00A977CF"/>
    <w:rsid w:val="00A97F9F"/>
    <w:rsid w:val="00AA0675"/>
    <w:rsid w:val="00AA0EDB"/>
    <w:rsid w:val="00AA1922"/>
    <w:rsid w:val="00AA332B"/>
    <w:rsid w:val="00AA3A33"/>
    <w:rsid w:val="00AA4174"/>
    <w:rsid w:val="00AA48A5"/>
    <w:rsid w:val="00AA522C"/>
    <w:rsid w:val="00AA6528"/>
    <w:rsid w:val="00AA6D52"/>
    <w:rsid w:val="00AA7604"/>
    <w:rsid w:val="00AA76D9"/>
    <w:rsid w:val="00AB067C"/>
    <w:rsid w:val="00AB1611"/>
    <w:rsid w:val="00AB4D36"/>
    <w:rsid w:val="00AB5479"/>
    <w:rsid w:val="00AB566F"/>
    <w:rsid w:val="00AB703F"/>
    <w:rsid w:val="00AB746F"/>
    <w:rsid w:val="00AC0128"/>
    <w:rsid w:val="00AC0E6E"/>
    <w:rsid w:val="00AC15AE"/>
    <w:rsid w:val="00AC17D2"/>
    <w:rsid w:val="00AC250D"/>
    <w:rsid w:val="00AC2994"/>
    <w:rsid w:val="00AC2D7F"/>
    <w:rsid w:val="00AC3021"/>
    <w:rsid w:val="00AC3853"/>
    <w:rsid w:val="00AC3D2D"/>
    <w:rsid w:val="00AC40D1"/>
    <w:rsid w:val="00AC4235"/>
    <w:rsid w:val="00AC449B"/>
    <w:rsid w:val="00AC4C95"/>
    <w:rsid w:val="00AC4DAF"/>
    <w:rsid w:val="00AC56B2"/>
    <w:rsid w:val="00AC5812"/>
    <w:rsid w:val="00AD0894"/>
    <w:rsid w:val="00AD0C1F"/>
    <w:rsid w:val="00AD3A4E"/>
    <w:rsid w:val="00AD4938"/>
    <w:rsid w:val="00AD4B43"/>
    <w:rsid w:val="00AD57FF"/>
    <w:rsid w:val="00AD60BA"/>
    <w:rsid w:val="00AD60CD"/>
    <w:rsid w:val="00AD6E43"/>
    <w:rsid w:val="00AE030A"/>
    <w:rsid w:val="00AE0771"/>
    <w:rsid w:val="00AE26C2"/>
    <w:rsid w:val="00AE37E6"/>
    <w:rsid w:val="00AE3AB8"/>
    <w:rsid w:val="00AE4030"/>
    <w:rsid w:val="00AE452F"/>
    <w:rsid w:val="00AE4E23"/>
    <w:rsid w:val="00AE5BF3"/>
    <w:rsid w:val="00AE5DB7"/>
    <w:rsid w:val="00AE6285"/>
    <w:rsid w:val="00AE66FF"/>
    <w:rsid w:val="00AE6AE3"/>
    <w:rsid w:val="00AF0806"/>
    <w:rsid w:val="00AF1F44"/>
    <w:rsid w:val="00AF22B8"/>
    <w:rsid w:val="00AF3E77"/>
    <w:rsid w:val="00AF40AC"/>
    <w:rsid w:val="00AF411A"/>
    <w:rsid w:val="00AF5495"/>
    <w:rsid w:val="00AF5EB6"/>
    <w:rsid w:val="00AF6036"/>
    <w:rsid w:val="00AF6958"/>
    <w:rsid w:val="00AF7C6A"/>
    <w:rsid w:val="00B0008F"/>
    <w:rsid w:val="00B00459"/>
    <w:rsid w:val="00B00E53"/>
    <w:rsid w:val="00B01A0B"/>
    <w:rsid w:val="00B01DB9"/>
    <w:rsid w:val="00B0284B"/>
    <w:rsid w:val="00B04CEA"/>
    <w:rsid w:val="00B04D18"/>
    <w:rsid w:val="00B04DEE"/>
    <w:rsid w:val="00B05089"/>
    <w:rsid w:val="00B107AD"/>
    <w:rsid w:val="00B112B9"/>
    <w:rsid w:val="00B11BC8"/>
    <w:rsid w:val="00B1265F"/>
    <w:rsid w:val="00B12C59"/>
    <w:rsid w:val="00B135EA"/>
    <w:rsid w:val="00B13B61"/>
    <w:rsid w:val="00B15C41"/>
    <w:rsid w:val="00B1608B"/>
    <w:rsid w:val="00B173D5"/>
    <w:rsid w:val="00B178BD"/>
    <w:rsid w:val="00B17B7A"/>
    <w:rsid w:val="00B21EBA"/>
    <w:rsid w:val="00B22291"/>
    <w:rsid w:val="00B22CC0"/>
    <w:rsid w:val="00B22E13"/>
    <w:rsid w:val="00B2408F"/>
    <w:rsid w:val="00B24B0C"/>
    <w:rsid w:val="00B24F3F"/>
    <w:rsid w:val="00B25939"/>
    <w:rsid w:val="00B265C1"/>
    <w:rsid w:val="00B26AA4"/>
    <w:rsid w:val="00B26F64"/>
    <w:rsid w:val="00B2749A"/>
    <w:rsid w:val="00B3021A"/>
    <w:rsid w:val="00B30E8D"/>
    <w:rsid w:val="00B31B64"/>
    <w:rsid w:val="00B31E0C"/>
    <w:rsid w:val="00B349CE"/>
    <w:rsid w:val="00B34B39"/>
    <w:rsid w:val="00B35A6F"/>
    <w:rsid w:val="00B35FA9"/>
    <w:rsid w:val="00B37103"/>
    <w:rsid w:val="00B41462"/>
    <w:rsid w:val="00B4182C"/>
    <w:rsid w:val="00B41AFA"/>
    <w:rsid w:val="00B41E4A"/>
    <w:rsid w:val="00B421EC"/>
    <w:rsid w:val="00B42483"/>
    <w:rsid w:val="00B42508"/>
    <w:rsid w:val="00B43235"/>
    <w:rsid w:val="00B455CC"/>
    <w:rsid w:val="00B46335"/>
    <w:rsid w:val="00B469AE"/>
    <w:rsid w:val="00B4793E"/>
    <w:rsid w:val="00B47BE8"/>
    <w:rsid w:val="00B5014E"/>
    <w:rsid w:val="00B50554"/>
    <w:rsid w:val="00B51E90"/>
    <w:rsid w:val="00B51F99"/>
    <w:rsid w:val="00B54E47"/>
    <w:rsid w:val="00B5558F"/>
    <w:rsid w:val="00B57E07"/>
    <w:rsid w:val="00B632E9"/>
    <w:rsid w:val="00B634BE"/>
    <w:rsid w:val="00B636D6"/>
    <w:rsid w:val="00B63745"/>
    <w:rsid w:val="00B63BB8"/>
    <w:rsid w:val="00B66563"/>
    <w:rsid w:val="00B6708F"/>
    <w:rsid w:val="00B702C7"/>
    <w:rsid w:val="00B70B9E"/>
    <w:rsid w:val="00B7115F"/>
    <w:rsid w:val="00B7244D"/>
    <w:rsid w:val="00B73714"/>
    <w:rsid w:val="00B737E0"/>
    <w:rsid w:val="00B73AD0"/>
    <w:rsid w:val="00B74801"/>
    <w:rsid w:val="00B74A66"/>
    <w:rsid w:val="00B751B4"/>
    <w:rsid w:val="00B76604"/>
    <w:rsid w:val="00B76F47"/>
    <w:rsid w:val="00B773B9"/>
    <w:rsid w:val="00B77829"/>
    <w:rsid w:val="00B77E63"/>
    <w:rsid w:val="00B800FB"/>
    <w:rsid w:val="00B803BC"/>
    <w:rsid w:val="00B80B2B"/>
    <w:rsid w:val="00B81C30"/>
    <w:rsid w:val="00B81D35"/>
    <w:rsid w:val="00B82585"/>
    <w:rsid w:val="00B82D34"/>
    <w:rsid w:val="00B82E01"/>
    <w:rsid w:val="00B83F10"/>
    <w:rsid w:val="00B84991"/>
    <w:rsid w:val="00B850C2"/>
    <w:rsid w:val="00B86405"/>
    <w:rsid w:val="00B86F53"/>
    <w:rsid w:val="00B9030A"/>
    <w:rsid w:val="00B91625"/>
    <w:rsid w:val="00B918BD"/>
    <w:rsid w:val="00B943C1"/>
    <w:rsid w:val="00B94FDA"/>
    <w:rsid w:val="00B95C0F"/>
    <w:rsid w:val="00B963B2"/>
    <w:rsid w:val="00B96927"/>
    <w:rsid w:val="00B96A5B"/>
    <w:rsid w:val="00B97712"/>
    <w:rsid w:val="00B979CF"/>
    <w:rsid w:val="00BA06D8"/>
    <w:rsid w:val="00BA1129"/>
    <w:rsid w:val="00BA1BD2"/>
    <w:rsid w:val="00BA4023"/>
    <w:rsid w:val="00BA4057"/>
    <w:rsid w:val="00BA43F5"/>
    <w:rsid w:val="00BA58C3"/>
    <w:rsid w:val="00BA69AF"/>
    <w:rsid w:val="00BA72A3"/>
    <w:rsid w:val="00BA7D7E"/>
    <w:rsid w:val="00BB07E1"/>
    <w:rsid w:val="00BB0DB1"/>
    <w:rsid w:val="00BB0FB7"/>
    <w:rsid w:val="00BB13DE"/>
    <w:rsid w:val="00BB1B72"/>
    <w:rsid w:val="00BB1C80"/>
    <w:rsid w:val="00BB2FA0"/>
    <w:rsid w:val="00BB3ED3"/>
    <w:rsid w:val="00BB46BA"/>
    <w:rsid w:val="00BB53E0"/>
    <w:rsid w:val="00BB6077"/>
    <w:rsid w:val="00BB6668"/>
    <w:rsid w:val="00BB6981"/>
    <w:rsid w:val="00BB783A"/>
    <w:rsid w:val="00BB79F2"/>
    <w:rsid w:val="00BC005B"/>
    <w:rsid w:val="00BC00F5"/>
    <w:rsid w:val="00BC0817"/>
    <w:rsid w:val="00BC085D"/>
    <w:rsid w:val="00BC0A73"/>
    <w:rsid w:val="00BC0EBC"/>
    <w:rsid w:val="00BC1819"/>
    <w:rsid w:val="00BC1967"/>
    <w:rsid w:val="00BC29D9"/>
    <w:rsid w:val="00BC471D"/>
    <w:rsid w:val="00BC5473"/>
    <w:rsid w:val="00BC60F2"/>
    <w:rsid w:val="00BC6628"/>
    <w:rsid w:val="00BC6A75"/>
    <w:rsid w:val="00BC7067"/>
    <w:rsid w:val="00BC7BAC"/>
    <w:rsid w:val="00BD085F"/>
    <w:rsid w:val="00BD1471"/>
    <w:rsid w:val="00BD1F20"/>
    <w:rsid w:val="00BD2BDE"/>
    <w:rsid w:val="00BD331B"/>
    <w:rsid w:val="00BD5A81"/>
    <w:rsid w:val="00BD5D76"/>
    <w:rsid w:val="00BD6C84"/>
    <w:rsid w:val="00BE050A"/>
    <w:rsid w:val="00BE1B59"/>
    <w:rsid w:val="00BE4747"/>
    <w:rsid w:val="00BE4790"/>
    <w:rsid w:val="00BE4AF4"/>
    <w:rsid w:val="00BE4EF2"/>
    <w:rsid w:val="00BE50D9"/>
    <w:rsid w:val="00BE5201"/>
    <w:rsid w:val="00BE69A1"/>
    <w:rsid w:val="00BE73E3"/>
    <w:rsid w:val="00BE76CF"/>
    <w:rsid w:val="00BE7B4E"/>
    <w:rsid w:val="00BE7C50"/>
    <w:rsid w:val="00BF0790"/>
    <w:rsid w:val="00BF0A64"/>
    <w:rsid w:val="00BF1117"/>
    <w:rsid w:val="00BF1253"/>
    <w:rsid w:val="00BF13B0"/>
    <w:rsid w:val="00BF141E"/>
    <w:rsid w:val="00BF168D"/>
    <w:rsid w:val="00BF2123"/>
    <w:rsid w:val="00BF2865"/>
    <w:rsid w:val="00BF33C3"/>
    <w:rsid w:val="00BF4222"/>
    <w:rsid w:val="00BF49F7"/>
    <w:rsid w:val="00BF5868"/>
    <w:rsid w:val="00BF6569"/>
    <w:rsid w:val="00BF7334"/>
    <w:rsid w:val="00C00480"/>
    <w:rsid w:val="00C01C79"/>
    <w:rsid w:val="00C0211F"/>
    <w:rsid w:val="00C027C0"/>
    <w:rsid w:val="00C0302A"/>
    <w:rsid w:val="00C035C8"/>
    <w:rsid w:val="00C035CF"/>
    <w:rsid w:val="00C04487"/>
    <w:rsid w:val="00C04673"/>
    <w:rsid w:val="00C0704A"/>
    <w:rsid w:val="00C10534"/>
    <w:rsid w:val="00C105E8"/>
    <w:rsid w:val="00C10D5C"/>
    <w:rsid w:val="00C10DE2"/>
    <w:rsid w:val="00C11976"/>
    <w:rsid w:val="00C11D93"/>
    <w:rsid w:val="00C123BE"/>
    <w:rsid w:val="00C12AE7"/>
    <w:rsid w:val="00C12CF8"/>
    <w:rsid w:val="00C12DD4"/>
    <w:rsid w:val="00C13269"/>
    <w:rsid w:val="00C148AB"/>
    <w:rsid w:val="00C1561F"/>
    <w:rsid w:val="00C1600D"/>
    <w:rsid w:val="00C1764C"/>
    <w:rsid w:val="00C17C0A"/>
    <w:rsid w:val="00C2036F"/>
    <w:rsid w:val="00C20F1D"/>
    <w:rsid w:val="00C2112F"/>
    <w:rsid w:val="00C2127E"/>
    <w:rsid w:val="00C218A6"/>
    <w:rsid w:val="00C218AE"/>
    <w:rsid w:val="00C21A4F"/>
    <w:rsid w:val="00C226C4"/>
    <w:rsid w:val="00C22B48"/>
    <w:rsid w:val="00C22C28"/>
    <w:rsid w:val="00C24BF0"/>
    <w:rsid w:val="00C263E4"/>
    <w:rsid w:val="00C26F06"/>
    <w:rsid w:val="00C26FE5"/>
    <w:rsid w:val="00C3082A"/>
    <w:rsid w:val="00C31100"/>
    <w:rsid w:val="00C33340"/>
    <w:rsid w:val="00C33E31"/>
    <w:rsid w:val="00C340C3"/>
    <w:rsid w:val="00C34454"/>
    <w:rsid w:val="00C345E8"/>
    <w:rsid w:val="00C351FF"/>
    <w:rsid w:val="00C35593"/>
    <w:rsid w:val="00C35F16"/>
    <w:rsid w:val="00C37337"/>
    <w:rsid w:val="00C37A5D"/>
    <w:rsid w:val="00C37E92"/>
    <w:rsid w:val="00C40356"/>
    <w:rsid w:val="00C4040C"/>
    <w:rsid w:val="00C41F0F"/>
    <w:rsid w:val="00C4275C"/>
    <w:rsid w:val="00C431E0"/>
    <w:rsid w:val="00C44B02"/>
    <w:rsid w:val="00C4618F"/>
    <w:rsid w:val="00C46CCB"/>
    <w:rsid w:val="00C46CE1"/>
    <w:rsid w:val="00C46DDB"/>
    <w:rsid w:val="00C4732B"/>
    <w:rsid w:val="00C47CBE"/>
    <w:rsid w:val="00C5100C"/>
    <w:rsid w:val="00C5107E"/>
    <w:rsid w:val="00C515C6"/>
    <w:rsid w:val="00C52781"/>
    <w:rsid w:val="00C53383"/>
    <w:rsid w:val="00C53908"/>
    <w:rsid w:val="00C55752"/>
    <w:rsid w:val="00C561A9"/>
    <w:rsid w:val="00C5622B"/>
    <w:rsid w:val="00C565F3"/>
    <w:rsid w:val="00C60364"/>
    <w:rsid w:val="00C618CA"/>
    <w:rsid w:val="00C6243A"/>
    <w:rsid w:val="00C639EB"/>
    <w:rsid w:val="00C639FA"/>
    <w:rsid w:val="00C65D7E"/>
    <w:rsid w:val="00C65DFF"/>
    <w:rsid w:val="00C668E7"/>
    <w:rsid w:val="00C67C00"/>
    <w:rsid w:val="00C70765"/>
    <w:rsid w:val="00C718E6"/>
    <w:rsid w:val="00C71E94"/>
    <w:rsid w:val="00C737C3"/>
    <w:rsid w:val="00C73C04"/>
    <w:rsid w:val="00C741B6"/>
    <w:rsid w:val="00C7427A"/>
    <w:rsid w:val="00C743F3"/>
    <w:rsid w:val="00C74A5D"/>
    <w:rsid w:val="00C74C46"/>
    <w:rsid w:val="00C75A7B"/>
    <w:rsid w:val="00C76399"/>
    <w:rsid w:val="00C765F3"/>
    <w:rsid w:val="00C77A56"/>
    <w:rsid w:val="00C8082D"/>
    <w:rsid w:val="00C8104F"/>
    <w:rsid w:val="00C823D9"/>
    <w:rsid w:val="00C82C11"/>
    <w:rsid w:val="00C82CF3"/>
    <w:rsid w:val="00C8412E"/>
    <w:rsid w:val="00C84F47"/>
    <w:rsid w:val="00C855C0"/>
    <w:rsid w:val="00C86312"/>
    <w:rsid w:val="00C86538"/>
    <w:rsid w:val="00C868DB"/>
    <w:rsid w:val="00C87495"/>
    <w:rsid w:val="00C878B2"/>
    <w:rsid w:val="00C87EF2"/>
    <w:rsid w:val="00C87F1D"/>
    <w:rsid w:val="00C9052E"/>
    <w:rsid w:val="00C90DE5"/>
    <w:rsid w:val="00C91888"/>
    <w:rsid w:val="00C925EC"/>
    <w:rsid w:val="00C928D4"/>
    <w:rsid w:val="00C93DC8"/>
    <w:rsid w:val="00C94BB1"/>
    <w:rsid w:val="00C94F6C"/>
    <w:rsid w:val="00C979AB"/>
    <w:rsid w:val="00CA02AD"/>
    <w:rsid w:val="00CA1A30"/>
    <w:rsid w:val="00CA2CB9"/>
    <w:rsid w:val="00CA3125"/>
    <w:rsid w:val="00CA340E"/>
    <w:rsid w:val="00CA414F"/>
    <w:rsid w:val="00CA47B2"/>
    <w:rsid w:val="00CA564C"/>
    <w:rsid w:val="00CA7326"/>
    <w:rsid w:val="00CA7A01"/>
    <w:rsid w:val="00CA7B7C"/>
    <w:rsid w:val="00CA7FB9"/>
    <w:rsid w:val="00CB1089"/>
    <w:rsid w:val="00CB11CF"/>
    <w:rsid w:val="00CB1D00"/>
    <w:rsid w:val="00CB3300"/>
    <w:rsid w:val="00CB3B56"/>
    <w:rsid w:val="00CB4160"/>
    <w:rsid w:val="00CB4641"/>
    <w:rsid w:val="00CB585B"/>
    <w:rsid w:val="00CB5975"/>
    <w:rsid w:val="00CB679F"/>
    <w:rsid w:val="00CB6D46"/>
    <w:rsid w:val="00CB75E9"/>
    <w:rsid w:val="00CC05FF"/>
    <w:rsid w:val="00CC074F"/>
    <w:rsid w:val="00CC0D68"/>
    <w:rsid w:val="00CC154B"/>
    <w:rsid w:val="00CC1D6A"/>
    <w:rsid w:val="00CC2BBB"/>
    <w:rsid w:val="00CC369C"/>
    <w:rsid w:val="00CC45D3"/>
    <w:rsid w:val="00CC499D"/>
    <w:rsid w:val="00CC5654"/>
    <w:rsid w:val="00CC5945"/>
    <w:rsid w:val="00CC757F"/>
    <w:rsid w:val="00CC76E6"/>
    <w:rsid w:val="00CD0521"/>
    <w:rsid w:val="00CD1E67"/>
    <w:rsid w:val="00CD2599"/>
    <w:rsid w:val="00CD2725"/>
    <w:rsid w:val="00CD2DD5"/>
    <w:rsid w:val="00CD34CE"/>
    <w:rsid w:val="00CD4A32"/>
    <w:rsid w:val="00CD55B2"/>
    <w:rsid w:val="00CD5689"/>
    <w:rsid w:val="00CD5E2A"/>
    <w:rsid w:val="00CD5EE8"/>
    <w:rsid w:val="00CD71F9"/>
    <w:rsid w:val="00CD77F0"/>
    <w:rsid w:val="00CE0986"/>
    <w:rsid w:val="00CE0DDE"/>
    <w:rsid w:val="00CE1EDA"/>
    <w:rsid w:val="00CE4312"/>
    <w:rsid w:val="00CE52DD"/>
    <w:rsid w:val="00CE6A81"/>
    <w:rsid w:val="00CE6A84"/>
    <w:rsid w:val="00CE6DB7"/>
    <w:rsid w:val="00CE6E99"/>
    <w:rsid w:val="00CE7455"/>
    <w:rsid w:val="00CE768C"/>
    <w:rsid w:val="00CE79AA"/>
    <w:rsid w:val="00CF0B3D"/>
    <w:rsid w:val="00CF1048"/>
    <w:rsid w:val="00CF1C79"/>
    <w:rsid w:val="00CF23BD"/>
    <w:rsid w:val="00CF29DA"/>
    <w:rsid w:val="00CF2A92"/>
    <w:rsid w:val="00CF3841"/>
    <w:rsid w:val="00CF4431"/>
    <w:rsid w:val="00CF4656"/>
    <w:rsid w:val="00CF4CB9"/>
    <w:rsid w:val="00CF4DF0"/>
    <w:rsid w:val="00CF52E0"/>
    <w:rsid w:val="00CF63E7"/>
    <w:rsid w:val="00CF6D95"/>
    <w:rsid w:val="00CF6EE8"/>
    <w:rsid w:val="00D00488"/>
    <w:rsid w:val="00D00849"/>
    <w:rsid w:val="00D04000"/>
    <w:rsid w:val="00D05283"/>
    <w:rsid w:val="00D05EFB"/>
    <w:rsid w:val="00D0773D"/>
    <w:rsid w:val="00D10C3F"/>
    <w:rsid w:val="00D1191D"/>
    <w:rsid w:val="00D11FE3"/>
    <w:rsid w:val="00D1377A"/>
    <w:rsid w:val="00D13A8F"/>
    <w:rsid w:val="00D15CD6"/>
    <w:rsid w:val="00D15D5D"/>
    <w:rsid w:val="00D1621E"/>
    <w:rsid w:val="00D1623B"/>
    <w:rsid w:val="00D16582"/>
    <w:rsid w:val="00D169E9"/>
    <w:rsid w:val="00D16D6C"/>
    <w:rsid w:val="00D17F58"/>
    <w:rsid w:val="00D20869"/>
    <w:rsid w:val="00D20989"/>
    <w:rsid w:val="00D225B3"/>
    <w:rsid w:val="00D23244"/>
    <w:rsid w:val="00D234A0"/>
    <w:rsid w:val="00D23AEA"/>
    <w:rsid w:val="00D24D0A"/>
    <w:rsid w:val="00D24FC9"/>
    <w:rsid w:val="00D252EB"/>
    <w:rsid w:val="00D25D10"/>
    <w:rsid w:val="00D25FD7"/>
    <w:rsid w:val="00D276A8"/>
    <w:rsid w:val="00D27A49"/>
    <w:rsid w:val="00D30D65"/>
    <w:rsid w:val="00D312BF"/>
    <w:rsid w:val="00D32656"/>
    <w:rsid w:val="00D32E74"/>
    <w:rsid w:val="00D33CAC"/>
    <w:rsid w:val="00D33D29"/>
    <w:rsid w:val="00D362E4"/>
    <w:rsid w:val="00D36FDC"/>
    <w:rsid w:val="00D40BB3"/>
    <w:rsid w:val="00D42453"/>
    <w:rsid w:val="00D428FE"/>
    <w:rsid w:val="00D42A43"/>
    <w:rsid w:val="00D4312C"/>
    <w:rsid w:val="00D43187"/>
    <w:rsid w:val="00D431E3"/>
    <w:rsid w:val="00D43962"/>
    <w:rsid w:val="00D439DE"/>
    <w:rsid w:val="00D453B3"/>
    <w:rsid w:val="00D456F0"/>
    <w:rsid w:val="00D50080"/>
    <w:rsid w:val="00D5076A"/>
    <w:rsid w:val="00D50BDA"/>
    <w:rsid w:val="00D52109"/>
    <w:rsid w:val="00D521F7"/>
    <w:rsid w:val="00D524CA"/>
    <w:rsid w:val="00D52738"/>
    <w:rsid w:val="00D53397"/>
    <w:rsid w:val="00D5427A"/>
    <w:rsid w:val="00D54D5A"/>
    <w:rsid w:val="00D55269"/>
    <w:rsid w:val="00D553F9"/>
    <w:rsid w:val="00D55DE7"/>
    <w:rsid w:val="00D56065"/>
    <w:rsid w:val="00D56770"/>
    <w:rsid w:val="00D569F2"/>
    <w:rsid w:val="00D5717D"/>
    <w:rsid w:val="00D572DC"/>
    <w:rsid w:val="00D57CF5"/>
    <w:rsid w:val="00D60320"/>
    <w:rsid w:val="00D6061B"/>
    <w:rsid w:val="00D60812"/>
    <w:rsid w:val="00D60FE1"/>
    <w:rsid w:val="00D61432"/>
    <w:rsid w:val="00D63496"/>
    <w:rsid w:val="00D63D91"/>
    <w:rsid w:val="00D64109"/>
    <w:rsid w:val="00D64BE5"/>
    <w:rsid w:val="00D65579"/>
    <w:rsid w:val="00D656E2"/>
    <w:rsid w:val="00D65BD2"/>
    <w:rsid w:val="00D660A6"/>
    <w:rsid w:val="00D66D64"/>
    <w:rsid w:val="00D67BC3"/>
    <w:rsid w:val="00D703FF"/>
    <w:rsid w:val="00D70BE4"/>
    <w:rsid w:val="00D70F5E"/>
    <w:rsid w:val="00D713C6"/>
    <w:rsid w:val="00D71CFF"/>
    <w:rsid w:val="00D71F53"/>
    <w:rsid w:val="00D729F8"/>
    <w:rsid w:val="00D73146"/>
    <w:rsid w:val="00D735B8"/>
    <w:rsid w:val="00D74719"/>
    <w:rsid w:val="00D74DFB"/>
    <w:rsid w:val="00D76C5A"/>
    <w:rsid w:val="00D76FA8"/>
    <w:rsid w:val="00D77D0A"/>
    <w:rsid w:val="00D823EA"/>
    <w:rsid w:val="00D82F8D"/>
    <w:rsid w:val="00D8445D"/>
    <w:rsid w:val="00D84E56"/>
    <w:rsid w:val="00D8579F"/>
    <w:rsid w:val="00D85F72"/>
    <w:rsid w:val="00D863CA"/>
    <w:rsid w:val="00D86661"/>
    <w:rsid w:val="00D87387"/>
    <w:rsid w:val="00D9094A"/>
    <w:rsid w:val="00D912EE"/>
    <w:rsid w:val="00D91324"/>
    <w:rsid w:val="00D91553"/>
    <w:rsid w:val="00D9169C"/>
    <w:rsid w:val="00D91DAE"/>
    <w:rsid w:val="00D92BA1"/>
    <w:rsid w:val="00D92CD8"/>
    <w:rsid w:val="00D93C43"/>
    <w:rsid w:val="00D93CB5"/>
    <w:rsid w:val="00D96493"/>
    <w:rsid w:val="00D96725"/>
    <w:rsid w:val="00D96B45"/>
    <w:rsid w:val="00D9735E"/>
    <w:rsid w:val="00D97AF7"/>
    <w:rsid w:val="00D97FD2"/>
    <w:rsid w:val="00DA167B"/>
    <w:rsid w:val="00DA1D37"/>
    <w:rsid w:val="00DA2592"/>
    <w:rsid w:val="00DA33C8"/>
    <w:rsid w:val="00DA3999"/>
    <w:rsid w:val="00DA44EB"/>
    <w:rsid w:val="00DA4CE8"/>
    <w:rsid w:val="00DA50A5"/>
    <w:rsid w:val="00DA5D93"/>
    <w:rsid w:val="00DA69C8"/>
    <w:rsid w:val="00DA7557"/>
    <w:rsid w:val="00DB0388"/>
    <w:rsid w:val="00DB1B8D"/>
    <w:rsid w:val="00DB33E0"/>
    <w:rsid w:val="00DB3440"/>
    <w:rsid w:val="00DB37AF"/>
    <w:rsid w:val="00DB4C5A"/>
    <w:rsid w:val="00DB4F08"/>
    <w:rsid w:val="00DB5EE5"/>
    <w:rsid w:val="00DB610C"/>
    <w:rsid w:val="00DB63A1"/>
    <w:rsid w:val="00DB63C3"/>
    <w:rsid w:val="00DB6E48"/>
    <w:rsid w:val="00DB7119"/>
    <w:rsid w:val="00DB7227"/>
    <w:rsid w:val="00DB7BEE"/>
    <w:rsid w:val="00DB7C54"/>
    <w:rsid w:val="00DC08D9"/>
    <w:rsid w:val="00DC0D4F"/>
    <w:rsid w:val="00DC10AB"/>
    <w:rsid w:val="00DC31D1"/>
    <w:rsid w:val="00DC5072"/>
    <w:rsid w:val="00DC50A6"/>
    <w:rsid w:val="00DC52DF"/>
    <w:rsid w:val="00DC5946"/>
    <w:rsid w:val="00DC5CFE"/>
    <w:rsid w:val="00DC5FB9"/>
    <w:rsid w:val="00DC60BC"/>
    <w:rsid w:val="00DC6B05"/>
    <w:rsid w:val="00DC7A12"/>
    <w:rsid w:val="00DD117B"/>
    <w:rsid w:val="00DD11FF"/>
    <w:rsid w:val="00DD1C53"/>
    <w:rsid w:val="00DD2297"/>
    <w:rsid w:val="00DD2356"/>
    <w:rsid w:val="00DD264F"/>
    <w:rsid w:val="00DD3868"/>
    <w:rsid w:val="00DD3B87"/>
    <w:rsid w:val="00DD470C"/>
    <w:rsid w:val="00DD4972"/>
    <w:rsid w:val="00DD4EE8"/>
    <w:rsid w:val="00DD5896"/>
    <w:rsid w:val="00DD6F23"/>
    <w:rsid w:val="00DD783E"/>
    <w:rsid w:val="00DD7A92"/>
    <w:rsid w:val="00DD7F98"/>
    <w:rsid w:val="00DE0248"/>
    <w:rsid w:val="00DE0295"/>
    <w:rsid w:val="00DE0C92"/>
    <w:rsid w:val="00DE0CFD"/>
    <w:rsid w:val="00DE0EFC"/>
    <w:rsid w:val="00DE12E5"/>
    <w:rsid w:val="00DE16E2"/>
    <w:rsid w:val="00DE19AF"/>
    <w:rsid w:val="00DE2061"/>
    <w:rsid w:val="00DE27E0"/>
    <w:rsid w:val="00DE2A2B"/>
    <w:rsid w:val="00DE311F"/>
    <w:rsid w:val="00DE34A7"/>
    <w:rsid w:val="00DE3F96"/>
    <w:rsid w:val="00DE4117"/>
    <w:rsid w:val="00DE45D3"/>
    <w:rsid w:val="00DE57C4"/>
    <w:rsid w:val="00DE6924"/>
    <w:rsid w:val="00DE7613"/>
    <w:rsid w:val="00DE79FE"/>
    <w:rsid w:val="00DE7D97"/>
    <w:rsid w:val="00DE7DE8"/>
    <w:rsid w:val="00DF0852"/>
    <w:rsid w:val="00DF0C0D"/>
    <w:rsid w:val="00DF1FC3"/>
    <w:rsid w:val="00DF252A"/>
    <w:rsid w:val="00DF2B46"/>
    <w:rsid w:val="00DF2F2D"/>
    <w:rsid w:val="00DF35F5"/>
    <w:rsid w:val="00DF364E"/>
    <w:rsid w:val="00DF3978"/>
    <w:rsid w:val="00DF3D36"/>
    <w:rsid w:val="00DF5929"/>
    <w:rsid w:val="00DF5F2D"/>
    <w:rsid w:val="00DF60D8"/>
    <w:rsid w:val="00DF66A7"/>
    <w:rsid w:val="00DF6AEA"/>
    <w:rsid w:val="00DF6D01"/>
    <w:rsid w:val="00E012DB"/>
    <w:rsid w:val="00E01CA0"/>
    <w:rsid w:val="00E045E9"/>
    <w:rsid w:val="00E04B0A"/>
    <w:rsid w:val="00E0689B"/>
    <w:rsid w:val="00E06D0E"/>
    <w:rsid w:val="00E07607"/>
    <w:rsid w:val="00E10280"/>
    <w:rsid w:val="00E10327"/>
    <w:rsid w:val="00E11199"/>
    <w:rsid w:val="00E11323"/>
    <w:rsid w:val="00E11715"/>
    <w:rsid w:val="00E125FD"/>
    <w:rsid w:val="00E126C1"/>
    <w:rsid w:val="00E132EA"/>
    <w:rsid w:val="00E13F03"/>
    <w:rsid w:val="00E14141"/>
    <w:rsid w:val="00E14586"/>
    <w:rsid w:val="00E15FB2"/>
    <w:rsid w:val="00E162B7"/>
    <w:rsid w:val="00E1657F"/>
    <w:rsid w:val="00E17218"/>
    <w:rsid w:val="00E179A7"/>
    <w:rsid w:val="00E17B4F"/>
    <w:rsid w:val="00E20D4C"/>
    <w:rsid w:val="00E211A7"/>
    <w:rsid w:val="00E213A4"/>
    <w:rsid w:val="00E22066"/>
    <w:rsid w:val="00E2265D"/>
    <w:rsid w:val="00E22737"/>
    <w:rsid w:val="00E22BEE"/>
    <w:rsid w:val="00E22C75"/>
    <w:rsid w:val="00E24714"/>
    <w:rsid w:val="00E248CC"/>
    <w:rsid w:val="00E2671E"/>
    <w:rsid w:val="00E27C7A"/>
    <w:rsid w:val="00E30B5F"/>
    <w:rsid w:val="00E30D77"/>
    <w:rsid w:val="00E32C90"/>
    <w:rsid w:val="00E350D2"/>
    <w:rsid w:val="00E36913"/>
    <w:rsid w:val="00E3697C"/>
    <w:rsid w:val="00E36E28"/>
    <w:rsid w:val="00E370C9"/>
    <w:rsid w:val="00E37E9A"/>
    <w:rsid w:val="00E409BD"/>
    <w:rsid w:val="00E4147A"/>
    <w:rsid w:val="00E41974"/>
    <w:rsid w:val="00E420A0"/>
    <w:rsid w:val="00E42ABE"/>
    <w:rsid w:val="00E42AEA"/>
    <w:rsid w:val="00E4388E"/>
    <w:rsid w:val="00E45E57"/>
    <w:rsid w:val="00E469FA"/>
    <w:rsid w:val="00E4708E"/>
    <w:rsid w:val="00E501E4"/>
    <w:rsid w:val="00E502D9"/>
    <w:rsid w:val="00E514E9"/>
    <w:rsid w:val="00E5193D"/>
    <w:rsid w:val="00E51D6B"/>
    <w:rsid w:val="00E52C43"/>
    <w:rsid w:val="00E531F5"/>
    <w:rsid w:val="00E53DDF"/>
    <w:rsid w:val="00E56F07"/>
    <w:rsid w:val="00E6237C"/>
    <w:rsid w:val="00E62643"/>
    <w:rsid w:val="00E62A8E"/>
    <w:rsid w:val="00E63422"/>
    <w:rsid w:val="00E63F7A"/>
    <w:rsid w:val="00E64B35"/>
    <w:rsid w:val="00E64B40"/>
    <w:rsid w:val="00E65170"/>
    <w:rsid w:val="00E662E0"/>
    <w:rsid w:val="00E6772C"/>
    <w:rsid w:val="00E702B8"/>
    <w:rsid w:val="00E70A90"/>
    <w:rsid w:val="00E70B77"/>
    <w:rsid w:val="00E72D90"/>
    <w:rsid w:val="00E731E5"/>
    <w:rsid w:val="00E732A8"/>
    <w:rsid w:val="00E73897"/>
    <w:rsid w:val="00E7463B"/>
    <w:rsid w:val="00E76DF4"/>
    <w:rsid w:val="00E801BC"/>
    <w:rsid w:val="00E815D3"/>
    <w:rsid w:val="00E83AEE"/>
    <w:rsid w:val="00E83ECC"/>
    <w:rsid w:val="00E8433F"/>
    <w:rsid w:val="00E8462C"/>
    <w:rsid w:val="00E84EB8"/>
    <w:rsid w:val="00E85517"/>
    <w:rsid w:val="00E85836"/>
    <w:rsid w:val="00E860E1"/>
    <w:rsid w:val="00E868FA"/>
    <w:rsid w:val="00E86AFF"/>
    <w:rsid w:val="00E878D9"/>
    <w:rsid w:val="00E87E44"/>
    <w:rsid w:val="00E87F30"/>
    <w:rsid w:val="00E914AD"/>
    <w:rsid w:val="00E9162B"/>
    <w:rsid w:val="00E91992"/>
    <w:rsid w:val="00E92068"/>
    <w:rsid w:val="00E93C9B"/>
    <w:rsid w:val="00E951CF"/>
    <w:rsid w:val="00E958B4"/>
    <w:rsid w:val="00E95C62"/>
    <w:rsid w:val="00E9749C"/>
    <w:rsid w:val="00EA0902"/>
    <w:rsid w:val="00EA20F0"/>
    <w:rsid w:val="00EA27AF"/>
    <w:rsid w:val="00EA4B42"/>
    <w:rsid w:val="00EA5604"/>
    <w:rsid w:val="00EA648C"/>
    <w:rsid w:val="00EA6502"/>
    <w:rsid w:val="00EA687F"/>
    <w:rsid w:val="00EA6A05"/>
    <w:rsid w:val="00EA6B48"/>
    <w:rsid w:val="00EA6E5C"/>
    <w:rsid w:val="00EB0F57"/>
    <w:rsid w:val="00EB1B8A"/>
    <w:rsid w:val="00EB28D4"/>
    <w:rsid w:val="00EB32AB"/>
    <w:rsid w:val="00EB33DD"/>
    <w:rsid w:val="00EB4850"/>
    <w:rsid w:val="00EB4DA5"/>
    <w:rsid w:val="00EB4FDD"/>
    <w:rsid w:val="00EB5EEA"/>
    <w:rsid w:val="00EB6975"/>
    <w:rsid w:val="00EB6D5D"/>
    <w:rsid w:val="00EB6FCD"/>
    <w:rsid w:val="00EB7260"/>
    <w:rsid w:val="00EB7421"/>
    <w:rsid w:val="00EC0F17"/>
    <w:rsid w:val="00EC36D3"/>
    <w:rsid w:val="00EC3D2E"/>
    <w:rsid w:val="00EC4539"/>
    <w:rsid w:val="00EC4C28"/>
    <w:rsid w:val="00EC4DCA"/>
    <w:rsid w:val="00EC5489"/>
    <w:rsid w:val="00EC6B89"/>
    <w:rsid w:val="00EC750A"/>
    <w:rsid w:val="00EC7649"/>
    <w:rsid w:val="00EC7AE7"/>
    <w:rsid w:val="00EC7CA9"/>
    <w:rsid w:val="00ED0003"/>
    <w:rsid w:val="00ED0253"/>
    <w:rsid w:val="00ED02FC"/>
    <w:rsid w:val="00ED0336"/>
    <w:rsid w:val="00ED0450"/>
    <w:rsid w:val="00ED06C3"/>
    <w:rsid w:val="00ED123B"/>
    <w:rsid w:val="00ED1C56"/>
    <w:rsid w:val="00ED2815"/>
    <w:rsid w:val="00ED3546"/>
    <w:rsid w:val="00ED3A21"/>
    <w:rsid w:val="00ED3DCE"/>
    <w:rsid w:val="00ED4227"/>
    <w:rsid w:val="00ED4B7D"/>
    <w:rsid w:val="00ED535F"/>
    <w:rsid w:val="00ED6563"/>
    <w:rsid w:val="00ED6C07"/>
    <w:rsid w:val="00ED6E85"/>
    <w:rsid w:val="00ED7D5E"/>
    <w:rsid w:val="00EE06A9"/>
    <w:rsid w:val="00EE16DE"/>
    <w:rsid w:val="00EE1D0B"/>
    <w:rsid w:val="00EE2B60"/>
    <w:rsid w:val="00EE3534"/>
    <w:rsid w:val="00EE35EF"/>
    <w:rsid w:val="00EE42D4"/>
    <w:rsid w:val="00EE45EA"/>
    <w:rsid w:val="00EE4C6A"/>
    <w:rsid w:val="00EE53C4"/>
    <w:rsid w:val="00EE5781"/>
    <w:rsid w:val="00EE5B03"/>
    <w:rsid w:val="00EE71C7"/>
    <w:rsid w:val="00EE71E2"/>
    <w:rsid w:val="00EE7943"/>
    <w:rsid w:val="00EE7E89"/>
    <w:rsid w:val="00EF085E"/>
    <w:rsid w:val="00EF17FC"/>
    <w:rsid w:val="00EF1AB1"/>
    <w:rsid w:val="00EF2209"/>
    <w:rsid w:val="00EF2926"/>
    <w:rsid w:val="00EF2A58"/>
    <w:rsid w:val="00EF57E0"/>
    <w:rsid w:val="00EF5DB9"/>
    <w:rsid w:val="00EF6639"/>
    <w:rsid w:val="00EF6FB2"/>
    <w:rsid w:val="00EF6FD4"/>
    <w:rsid w:val="00F0016F"/>
    <w:rsid w:val="00F0025C"/>
    <w:rsid w:val="00F032F4"/>
    <w:rsid w:val="00F046B8"/>
    <w:rsid w:val="00F048A9"/>
    <w:rsid w:val="00F04EC4"/>
    <w:rsid w:val="00F05B4F"/>
    <w:rsid w:val="00F05EE0"/>
    <w:rsid w:val="00F06811"/>
    <w:rsid w:val="00F06A41"/>
    <w:rsid w:val="00F070B3"/>
    <w:rsid w:val="00F0769B"/>
    <w:rsid w:val="00F103B4"/>
    <w:rsid w:val="00F109E9"/>
    <w:rsid w:val="00F10E3F"/>
    <w:rsid w:val="00F10FC4"/>
    <w:rsid w:val="00F11CAB"/>
    <w:rsid w:val="00F11DAF"/>
    <w:rsid w:val="00F1268F"/>
    <w:rsid w:val="00F133DC"/>
    <w:rsid w:val="00F13A9D"/>
    <w:rsid w:val="00F149EF"/>
    <w:rsid w:val="00F14DC8"/>
    <w:rsid w:val="00F1784F"/>
    <w:rsid w:val="00F17DCA"/>
    <w:rsid w:val="00F20097"/>
    <w:rsid w:val="00F20541"/>
    <w:rsid w:val="00F20BD1"/>
    <w:rsid w:val="00F20F84"/>
    <w:rsid w:val="00F2170C"/>
    <w:rsid w:val="00F22A09"/>
    <w:rsid w:val="00F22A19"/>
    <w:rsid w:val="00F22E59"/>
    <w:rsid w:val="00F233AD"/>
    <w:rsid w:val="00F25AA4"/>
    <w:rsid w:val="00F27615"/>
    <w:rsid w:val="00F27A35"/>
    <w:rsid w:val="00F27BB7"/>
    <w:rsid w:val="00F3175A"/>
    <w:rsid w:val="00F32AE7"/>
    <w:rsid w:val="00F336AC"/>
    <w:rsid w:val="00F33CAB"/>
    <w:rsid w:val="00F33F2E"/>
    <w:rsid w:val="00F34A00"/>
    <w:rsid w:val="00F34A82"/>
    <w:rsid w:val="00F34C94"/>
    <w:rsid w:val="00F34D23"/>
    <w:rsid w:val="00F36B7D"/>
    <w:rsid w:val="00F40BEC"/>
    <w:rsid w:val="00F40FF2"/>
    <w:rsid w:val="00F42CB2"/>
    <w:rsid w:val="00F436B3"/>
    <w:rsid w:val="00F43D53"/>
    <w:rsid w:val="00F43E64"/>
    <w:rsid w:val="00F449DE"/>
    <w:rsid w:val="00F46751"/>
    <w:rsid w:val="00F46DE9"/>
    <w:rsid w:val="00F46E4C"/>
    <w:rsid w:val="00F51E7C"/>
    <w:rsid w:val="00F527DE"/>
    <w:rsid w:val="00F53006"/>
    <w:rsid w:val="00F535F0"/>
    <w:rsid w:val="00F54293"/>
    <w:rsid w:val="00F56A68"/>
    <w:rsid w:val="00F56B18"/>
    <w:rsid w:val="00F60C13"/>
    <w:rsid w:val="00F611C1"/>
    <w:rsid w:val="00F613E0"/>
    <w:rsid w:val="00F6163E"/>
    <w:rsid w:val="00F6315D"/>
    <w:rsid w:val="00F65076"/>
    <w:rsid w:val="00F65264"/>
    <w:rsid w:val="00F654F0"/>
    <w:rsid w:val="00F662DA"/>
    <w:rsid w:val="00F665A2"/>
    <w:rsid w:val="00F67359"/>
    <w:rsid w:val="00F67E9C"/>
    <w:rsid w:val="00F70798"/>
    <w:rsid w:val="00F70D29"/>
    <w:rsid w:val="00F70F0A"/>
    <w:rsid w:val="00F7142E"/>
    <w:rsid w:val="00F71CB5"/>
    <w:rsid w:val="00F7201C"/>
    <w:rsid w:val="00F73206"/>
    <w:rsid w:val="00F73609"/>
    <w:rsid w:val="00F73D1A"/>
    <w:rsid w:val="00F742D8"/>
    <w:rsid w:val="00F75705"/>
    <w:rsid w:val="00F7671A"/>
    <w:rsid w:val="00F7760B"/>
    <w:rsid w:val="00F806B8"/>
    <w:rsid w:val="00F80E8B"/>
    <w:rsid w:val="00F8195B"/>
    <w:rsid w:val="00F81A3B"/>
    <w:rsid w:val="00F81F03"/>
    <w:rsid w:val="00F8246E"/>
    <w:rsid w:val="00F877E6"/>
    <w:rsid w:val="00F8791D"/>
    <w:rsid w:val="00F90079"/>
    <w:rsid w:val="00F91D84"/>
    <w:rsid w:val="00F92561"/>
    <w:rsid w:val="00F926BD"/>
    <w:rsid w:val="00F9364D"/>
    <w:rsid w:val="00F9476F"/>
    <w:rsid w:val="00F951E4"/>
    <w:rsid w:val="00F95206"/>
    <w:rsid w:val="00F962B3"/>
    <w:rsid w:val="00F96EE5"/>
    <w:rsid w:val="00F97090"/>
    <w:rsid w:val="00F97919"/>
    <w:rsid w:val="00F97EE6"/>
    <w:rsid w:val="00FA174B"/>
    <w:rsid w:val="00FA2DC5"/>
    <w:rsid w:val="00FA3114"/>
    <w:rsid w:val="00FA3B9A"/>
    <w:rsid w:val="00FA4CC9"/>
    <w:rsid w:val="00FA5B4A"/>
    <w:rsid w:val="00FA73A6"/>
    <w:rsid w:val="00FB0148"/>
    <w:rsid w:val="00FB0326"/>
    <w:rsid w:val="00FB16FC"/>
    <w:rsid w:val="00FB1CD7"/>
    <w:rsid w:val="00FB2400"/>
    <w:rsid w:val="00FB382F"/>
    <w:rsid w:val="00FB47BC"/>
    <w:rsid w:val="00FB58DE"/>
    <w:rsid w:val="00FB5A4F"/>
    <w:rsid w:val="00FB5F2B"/>
    <w:rsid w:val="00FB7011"/>
    <w:rsid w:val="00FB736E"/>
    <w:rsid w:val="00FB7849"/>
    <w:rsid w:val="00FB7F2B"/>
    <w:rsid w:val="00FC0A39"/>
    <w:rsid w:val="00FC23C7"/>
    <w:rsid w:val="00FC2B13"/>
    <w:rsid w:val="00FC30F0"/>
    <w:rsid w:val="00FC3160"/>
    <w:rsid w:val="00FC39FB"/>
    <w:rsid w:val="00FC42C9"/>
    <w:rsid w:val="00FC4E5E"/>
    <w:rsid w:val="00FC5873"/>
    <w:rsid w:val="00FC6978"/>
    <w:rsid w:val="00FC7A04"/>
    <w:rsid w:val="00FD020C"/>
    <w:rsid w:val="00FD0664"/>
    <w:rsid w:val="00FD0E91"/>
    <w:rsid w:val="00FD0F76"/>
    <w:rsid w:val="00FD24FC"/>
    <w:rsid w:val="00FD3337"/>
    <w:rsid w:val="00FD33DF"/>
    <w:rsid w:val="00FD4C36"/>
    <w:rsid w:val="00FD558C"/>
    <w:rsid w:val="00FD5665"/>
    <w:rsid w:val="00FD5B9C"/>
    <w:rsid w:val="00FD70E0"/>
    <w:rsid w:val="00FE1009"/>
    <w:rsid w:val="00FE1316"/>
    <w:rsid w:val="00FE2A24"/>
    <w:rsid w:val="00FE2BF2"/>
    <w:rsid w:val="00FE2EDE"/>
    <w:rsid w:val="00FE3651"/>
    <w:rsid w:val="00FE4F8C"/>
    <w:rsid w:val="00FE4FD0"/>
    <w:rsid w:val="00FE5E9D"/>
    <w:rsid w:val="00FE61D7"/>
    <w:rsid w:val="00FE6223"/>
    <w:rsid w:val="00FE62CF"/>
    <w:rsid w:val="00FE6BE4"/>
    <w:rsid w:val="00FE7D39"/>
    <w:rsid w:val="00FF1403"/>
    <w:rsid w:val="00FF2478"/>
    <w:rsid w:val="00FF2DD5"/>
    <w:rsid w:val="00FF30C6"/>
    <w:rsid w:val="00FF3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B64D53C-68D6-4F87-8C89-D4DAC143A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16E2"/>
    <w:rPr>
      <w:sz w:val="24"/>
      <w:szCs w:val="24"/>
    </w:rPr>
  </w:style>
  <w:style w:type="paragraph" w:styleId="Ttulo1">
    <w:name w:val="heading 1"/>
    <w:basedOn w:val="Normal"/>
    <w:next w:val="Normal"/>
    <w:uiPriority w:val="1"/>
    <w:qFormat/>
    <w:rsid w:val="00682253"/>
    <w:pPr>
      <w:keepNext/>
      <w:spacing w:before="240" w:after="60" w:line="276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en-US"/>
    </w:rPr>
  </w:style>
  <w:style w:type="paragraph" w:styleId="Ttulo2">
    <w:name w:val="heading 2"/>
    <w:basedOn w:val="Normal"/>
    <w:link w:val="Ttulo2Char"/>
    <w:uiPriority w:val="1"/>
    <w:qFormat/>
    <w:rsid w:val="0068225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qFormat/>
    <w:rsid w:val="00211F5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rsid w:val="008A06C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1"/>
    <w:rsid w:val="00607346"/>
    <w:rPr>
      <w:b/>
      <w:bCs/>
      <w:sz w:val="36"/>
      <w:szCs w:val="36"/>
    </w:rPr>
  </w:style>
  <w:style w:type="character" w:styleId="Hyperlink">
    <w:name w:val="Hyperlink"/>
    <w:basedOn w:val="Fontepargpadro"/>
    <w:rsid w:val="00837C46"/>
    <w:rPr>
      <w:rFonts w:ascii="Verdana" w:hAnsi="Verdana" w:hint="default"/>
      <w:strike w:val="0"/>
      <w:dstrike w:val="0"/>
      <w:color w:val="416488"/>
      <w:sz w:val="14"/>
      <w:szCs w:val="14"/>
      <w:u w:val="none"/>
      <w:effect w:val="none"/>
    </w:rPr>
  </w:style>
  <w:style w:type="table" w:styleId="Tabelacomgrade">
    <w:name w:val="Table Grid"/>
    <w:basedOn w:val="Tabelanormal"/>
    <w:rsid w:val="00775B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C0048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00480"/>
    <w:rPr>
      <w:sz w:val="24"/>
      <w:szCs w:val="24"/>
      <w:lang w:val="pt-BR" w:eastAsia="pt-BR" w:bidi="ar-SA"/>
    </w:rPr>
  </w:style>
  <w:style w:type="paragraph" w:styleId="Rodap">
    <w:name w:val="footer"/>
    <w:basedOn w:val="Normal"/>
    <w:link w:val="RodapChar"/>
    <w:uiPriority w:val="99"/>
    <w:rsid w:val="00C0048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00480"/>
    <w:rPr>
      <w:sz w:val="24"/>
      <w:szCs w:val="24"/>
      <w:lang w:val="pt-BR" w:eastAsia="pt-BR" w:bidi="ar-SA"/>
    </w:rPr>
  </w:style>
  <w:style w:type="character" w:styleId="Nmerodepgina">
    <w:name w:val="page number"/>
    <w:basedOn w:val="Fontepargpadro"/>
    <w:rsid w:val="001959CB"/>
  </w:style>
  <w:style w:type="paragraph" w:customStyle="1" w:styleId="descricao">
    <w:name w:val="descricao"/>
    <w:basedOn w:val="Normal"/>
    <w:rsid w:val="00682253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qFormat/>
    <w:rsid w:val="00682253"/>
    <w:pPr>
      <w:spacing w:before="100" w:beforeAutospacing="1" w:after="100" w:afterAutospacing="1"/>
    </w:pPr>
  </w:style>
  <w:style w:type="character" w:customStyle="1" w:styleId="edicao">
    <w:name w:val="edicao"/>
    <w:basedOn w:val="Fontepargpadro"/>
    <w:rsid w:val="00682253"/>
  </w:style>
  <w:style w:type="paragraph" w:customStyle="1" w:styleId="style22">
    <w:name w:val="style22"/>
    <w:basedOn w:val="Normal"/>
    <w:rsid w:val="00682253"/>
    <w:pPr>
      <w:spacing w:before="100" w:beforeAutospacing="1" w:after="100" w:afterAutospacing="1"/>
    </w:pPr>
  </w:style>
  <w:style w:type="paragraph" w:customStyle="1" w:styleId="tj">
    <w:name w:val="tj"/>
    <w:basedOn w:val="Normal"/>
    <w:rsid w:val="00682253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682253"/>
    <w:rPr>
      <w:b/>
      <w:bCs/>
    </w:rPr>
  </w:style>
  <w:style w:type="paragraph" w:styleId="Recuodecorpodetexto">
    <w:name w:val="Body Text Indent"/>
    <w:basedOn w:val="Normal"/>
    <w:rsid w:val="00682253"/>
    <w:pPr>
      <w:widowControl w:val="0"/>
      <w:suppressAutoHyphens/>
      <w:spacing w:after="240"/>
      <w:ind w:firstLine="709"/>
      <w:jc w:val="both"/>
    </w:pPr>
    <w:rPr>
      <w:sz w:val="26"/>
      <w:lang w:eastAsia="ar-SA"/>
    </w:rPr>
  </w:style>
  <w:style w:type="paragraph" w:customStyle="1" w:styleId="texto">
    <w:name w:val="texto"/>
    <w:basedOn w:val="Normal"/>
    <w:rsid w:val="00682253"/>
    <w:pPr>
      <w:spacing w:before="100" w:beforeAutospacing="1" w:after="100" w:afterAutospacing="1"/>
    </w:pPr>
  </w:style>
  <w:style w:type="character" w:customStyle="1" w:styleId="hlhilite">
    <w:name w:val="hl hilite"/>
    <w:basedOn w:val="Fontepargpadro"/>
    <w:rsid w:val="00682253"/>
  </w:style>
  <w:style w:type="character" w:customStyle="1" w:styleId="hlhilite0">
    <w:name w:val="hl &#10;hilite"/>
    <w:basedOn w:val="Fontepargpadro"/>
    <w:rsid w:val="00682253"/>
  </w:style>
  <w:style w:type="paragraph" w:styleId="Textodenotaderodap">
    <w:name w:val="footnote text"/>
    <w:basedOn w:val="Normal"/>
    <w:link w:val="TextodenotaderodapChar"/>
    <w:rsid w:val="00682253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rsid w:val="00E24714"/>
    <w:rPr>
      <w:rFonts w:ascii="Calibri" w:eastAsia="Calibri" w:hAnsi="Calibri"/>
      <w:lang w:eastAsia="en-US"/>
    </w:rPr>
  </w:style>
  <w:style w:type="character" w:styleId="Refdenotaderodap">
    <w:name w:val="footnote reference"/>
    <w:basedOn w:val="Fontepargpadro"/>
    <w:rsid w:val="00682253"/>
    <w:rPr>
      <w:vertAlign w:val="superscript"/>
    </w:rPr>
  </w:style>
  <w:style w:type="paragraph" w:styleId="Ttulo">
    <w:name w:val="Title"/>
    <w:basedOn w:val="Normal"/>
    <w:link w:val="TtuloChar"/>
    <w:uiPriority w:val="1"/>
    <w:qFormat/>
    <w:rsid w:val="00260C57"/>
    <w:pPr>
      <w:jc w:val="center"/>
    </w:pPr>
    <w:rPr>
      <w:b/>
      <w:bCs/>
      <w:sz w:val="36"/>
    </w:rPr>
  </w:style>
  <w:style w:type="character" w:customStyle="1" w:styleId="TtuloChar">
    <w:name w:val="Título Char"/>
    <w:link w:val="Ttulo"/>
    <w:rsid w:val="000C099D"/>
    <w:rPr>
      <w:b/>
      <w:bCs/>
      <w:sz w:val="36"/>
      <w:szCs w:val="24"/>
    </w:rPr>
  </w:style>
  <w:style w:type="paragraph" w:customStyle="1" w:styleId="textojustificado">
    <w:name w:val="textojustificado"/>
    <w:basedOn w:val="Normal"/>
    <w:rsid w:val="00965C93"/>
    <w:pPr>
      <w:spacing w:before="100" w:beforeAutospacing="1" w:after="100" w:afterAutospacing="1"/>
    </w:pPr>
  </w:style>
  <w:style w:type="paragraph" w:styleId="Commarcadores">
    <w:name w:val="List Bullet"/>
    <w:basedOn w:val="Normal"/>
    <w:rsid w:val="00CD5E2A"/>
    <w:pPr>
      <w:numPr>
        <w:numId w:val="4"/>
      </w:numPr>
    </w:pPr>
  </w:style>
  <w:style w:type="paragraph" w:styleId="Corpodetexto3">
    <w:name w:val="Body Text 3"/>
    <w:basedOn w:val="Normal"/>
    <w:rsid w:val="00C868DB"/>
    <w:pPr>
      <w:spacing w:after="120"/>
    </w:pPr>
    <w:rPr>
      <w:sz w:val="16"/>
      <w:szCs w:val="16"/>
    </w:rPr>
  </w:style>
  <w:style w:type="paragraph" w:customStyle="1" w:styleId="Petio">
    <w:name w:val="Petição"/>
    <w:basedOn w:val="Normal"/>
    <w:rsid w:val="00C46DDB"/>
    <w:pPr>
      <w:tabs>
        <w:tab w:val="left" w:pos="2835"/>
      </w:tabs>
      <w:spacing w:line="360" w:lineRule="atLeast"/>
      <w:jc w:val="both"/>
    </w:pPr>
    <w:rPr>
      <w:rFonts w:ascii="Arial" w:hAnsi="Arial"/>
      <w:bCs/>
      <w:spacing w:val="10"/>
    </w:rPr>
  </w:style>
  <w:style w:type="character" w:customStyle="1" w:styleId="textogeral">
    <w:name w:val="textogeral"/>
    <w:basedOn w:val="Fontepargpadro"/>
    <w:rsid w:val="00C46DDB"/>
  </w:style>
  <w:style w:type="paragraph" w:styleId="TextosemFormatao">
    <w:name w:val="Plain Text"/>
    <w:basedOn w:val="Normal"/>
    <w:link w:val="TextosemFormataoChar"/>
    <w:rsid w:val="00C46DDB"/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semiHidden/>
    <w:locked/>
    <w:rsid w:val="00C46DDB"/>
    <w:rPr>
      <w:rFonts w:ascii="Courier New" w:hAnsi="Courier New" w:cs="Courier New"/>
      <w:lang w:val="pt-BR" w:eastAsia="pt-BR" w:bidi="ar-SA"/>
    </w:rPr>
  </w:style>
  <w:style w:type="character" w:customStyle="1" w:styleId="apple-converted-space">
    <w:name w:val="apple-converted-space"/>
    <w:basedOn w:val="Fontepargpadro"/>
    <w:rsid w:val="00C46DDB"/>
  </w:style>
  <w:style w:type="paragraph" w:styleId="Pr-formataoHTML">
    <w:name w:val="HTML Preformatted"/>
    <w:basedOn w:val="Normal"/>
    <w:link w:val="Pr-formataoHTMLChar"/>
    <w:uiPriority w:val="99"/>
    <w:rsid w:val="00C46D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rsid w:val="000C099D"/>
    <w:rPr>
      <w:rFonts w:ascii="Courier New" w:hAnsi="Courier New" w:cs="Courier New"/>
    </w:rPr>
  </w:style>
  <w:style w:type="character" w:customStyle="1" w:styleId="highlightbrs">
    <w:name w:val="highlightbrs"/>
    <w:basedOn w:val="Fontepargpadro"/>
    <w:rsid w:val="00C46DDB"/>
  </w:style>
  <w:style w:type="paragraph" w:customStyle="1" w:styleId="Ementa-Corpo">
    <w:name w:val="Ementa - Corpo"/>
    <w:basedOn w:val="Normal"/>
    <w:rsid w:val="006561FB"/>
    <w:pPr>
      <w:ind w:left="2835"/>
      <w:jc w:val="both"/>
    </w:pPr>
    <w:rPr>
      <w:rFonts w:ascii="Arial" w:hAnsi="Arial" w:cs="Arial"/>
      <w:b/>
      <w:bCs/>
      <w:sz w:val="22"/>
      <w:szCs w:val="22"/>
    </w:rPr>
  </w:style>
  <w:style w:type="character" w:customStyle="1" w:styleId="EstiloArial10ptCinza-80">
    <w:name w:val="Estilo Arial 10 pt Cinza-80%"/>
    <w:basedOn w:val="Fontepargpadro"/>
    <w:rsid w:val="002F3755"/>
    <w:rPr>
      <w:rFonts w:ascii="Times New Roman" w:hAnsi="Times New Roman"/>
      <w:color w:val="auto"/>
      <w:sz w:val="20"/>
      <w:szCs w:val="20"/>
    </w:rPr>
  </w:style>
  <w:style w:type="paragraph" w:customStyle="1" w:styleId="Default">
    <w:name w:val="Default"/>
    <w:rsid w:val="00EE71E2"/>
    <w:pPr>
      <w:autoSpaceDE w:val="0"/>
      <w:autoSpaceDN w:val="0"/>
      <w:adjustRightInd w:val="0"/>
    </w:pPr>
    <w:rPr>
      <w:rFonts w:ascii="Garamond" w:eastAsia="Calibri" w:hAnsi="Garamond" w:cs="Garamond"/>
      <w:color w:val="000000"/>
      <w:sz w:val="24"/>
      <w:szCs w:val="24"/>
      <w:lang w:eastAsia="en-US"/>
    </w:rPr>
  </w:style>
  <w:style w:type="character" w:styleId="nfase">
    <w:name w:val="Emphasis"/>
    <w:basedOn w:val="Fontepargpadro"/>
    <w:uiPriority w:val="20"/>
    <w:qFormat/>
    <w:rsid w:val="006D3789"/>
    <w:rPr>
      <w:i/>
      <w:iCs/>
    </w:rPr>
  </w:style>
  <w:style w:type="character" w:styleId="HiperlinkVisitado">
    <w:name w:val="FollowedHyperlink"/>
    <w:basedOn w:val="Fontepargpadro"/>
    <w:rsid w:val="00364774"/>
    <w:rPr>
      <w:color w:val="800080"/>
      <w:u w:val="single"/>
    </w:rPr>
  </w:style>
  <w:style w:type="paragraph" w:customStyle="1" w:styleId="Mau">
    <w:name w:val="Mau"/>
    <w:basedOn w:val="Normal"/>
    <w:rsid w:val="007153D4"/>
    <w:pPr>
      <w:spacing w:line="360" w:lineRule="auto"/>
      <w:jc w:val="both"/>
    </w:pPr>
  </w:style>
  <w:style w:type="character" w:customStyle="1" w:styleId="qterm">
    <w:name w:val="qterm"/>
    <w:basedOn w:val="Fontepargpadro"/>
    <w:rsid w:val="00297693"/>
  </w:style>
  <w:style w:type="paragraph" w:customStyle="1" w:styleId="Style1">
    <w:name w:val="Style 1"/>
    <w:rsid w:val="00253209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Style2">
    <w:name w:val="Style 2"/>
    <w:rsid w:val="00253209"/>
    <w:pPr>
      <w:widowControl w:val="0"/>
      <w:autoSpaceDE w:val="0"/>
      <w:autoSpaceDN w:val="0"/>
      <w:ind w:firstLine="1296"/>
      <w:jc w:val="both"/>
    </w:pPr>
    <w:rPr>
      <w:rFonts w:ascii="Tahoma" w:hAnsi="Tahoma" w:cs="Tahoma"/>
      <w:lang w:val="en-US"/>
    </w:rPr>
  </w:style>
  <w:style w:type="character" w:customStyle="1" w:styleId="CharacterStyle1">
    <w:name w:val="Character Style 1"/>
    <w:rsid w:val="00253209"/>
    <w:rPr>
      <w:rFonts w:ascii="Tahoma" w:hAnsi="Tahoma" w:cs="Tahoma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8A06C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891339"/>
    <w:rPr>
      <w:sz w:val="24"/>
      <w:szCs w:val="24"/>
    </w:rPr>
  </w:style>
  <w:style w:type="paragraph" w:customStyle="1" w:styleId="Recuodecorpodetexto21">
    <w:name w:val="Recuo de corpo de texto 21"/>
    <w:basedOn w:val="Normal"/>
    <w:qFormat/>
    <w:rsid w:val="00AE4030"/>
    <w:pPr>
      <w:suppressAutoHyphens/>
      <w:ind w:firstLine="1080"/>
      <w:jc w:val="both"/>
    </w:pPr>
    <w:rPr>
      <w:lang w:eastAsia="ar-SA"/>
    </w:rPr>
  </w:style>
  <w:style w:type="paragraph" w:styleId="PargrafodaLista">
    <w:name w:val="List Paragraph"/>
    <w:basedOn w:val="Normal"/>
    <w:uiPriority w:val="34"/>
    <w:qFormat/>
    <w:rsid w:val="00AE403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drpopover-map">
    <w:name w:val="adr popover-map"/>
    <w:basedOn w:val="Normal"/>
    <w:rsid w:val="003830AF"/>
    <w:pPr>
      <w:spacing w:before="100" w:beforeAutospacing="1" w:after="100" w:afterAutospacing="1"/>
    </w:pPr>
  </w:style>
  <w:style w:type="character" w:customStyle="1" w:styleId="address">
    <w:name w:val="address"/>
    <w:basedOn w:val="Fontepargpadro"/>
    <w:rsid w:val="003830AF"/>
  </w:style>
  <w:style w:type="character" w:customStyle="1" w:styleId="city">
    <w:name w:val="city"/>
    <w:basedOn w:val="Fontepargpadro"/>
    <w:rsid w:val="003830AF"/>
  </w:style>
  <w:style w:type="character" w:customStyle="1" w:styleId="state">
    <w:name w:val="state"/>
    <w:basedOn w:val="Fontepargpadro"/>
    <w:rsid w:val="003830AF"/>
  </w:style>
  <w:style w:type="character" w:customStyle="1" w:styleId="postal-code">
    <w:name w:val="postal-code"/>
    <w:basedOn w:val="Fontepargpadro"/>
    <w:rsid w:val="003830AF"/>
  </w:style>
  <w:style w:type="paragraph" w:customStyle="1" w:styleId="tel">
    <w:name w:val="tel"/>
    <w:basedOn w:val="Normal"/>
    <w:rsid w:val="003830AF"/>
    <w:pPr>
      <w:spacing w:before="100" w:beforeAutospacing="1" w:after="100" w:afterAutospacing="1"/>
    </w:pPr>
  </w:style>
  <w:style w:type="character" w:customStyle="1" w:styleId="CharChar2">
    <w:name w:val="Char Char2"/>
    <w:rsid w:val="00071137"/>
    <w:rPr>
      <w:sz w:val="24"/>
      <w:szCs w:val="24"/>
      <w:lang w:val="pt-BR" w:eastAsia="pt-BR" w:bidi="ar-SA"/>
    </w:rPr>
  </w:style>
  <w:style w:type="character" w:customStyle="1" w:styleId="CharChar5">
    <w:name w:val="Char Char5"/>
    <w:locked/>
    <w:rsid w:val="00DF2F2D"/>
    <w:rPr>
      <w:sz w:val="24"/>
      <w:szCs w:val="24"/>
      <w:lang w:val="pt-BR" w:eastAsia="pt-BR" w:bidi="ar-SA"/>
    </w:rPr>
  </w:style>
  <w:style w:type="paragraph" w:customStyle="1" w:styleId="artigo">
    <w:name w:val="artigo"/>
    <w:basedOn w:val="Normal"/>
    <w:rsid w:val="003E1C8A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rsid w:val="00330EA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330EAF"/>
    <w:rPr>
      <w:rFonts w:ascii="Tahoma" w:hAnsi="Tahoma" w:cs="Tahoma"/>
      <w:sz w:val="16"/>
      <w:szCs w:val="16"/>
    </w:rPr>
  </w:style>
  <w:style w:type="paragraph" w:customStyle="1" w:styleId="preformatted">
    <w:name w:val="preformatted"/>
    <w:basedOn w:val="Normal"/>
    <w:rsid w:val="00B4182C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5F133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0">
    <w:name w:val="default"/>
    <w:basedOn w:val="Normal"/>
    <w:rsid w:val="001713DA"/>
    <w:pPr>
      <w:spacing w:before="100" w:beforeAutospacing="1" w:after="100" w:afterAutospacing="1"/>
    </w:pPr>
  </w:style>
  <w:style w:type="paragraph" w:customStyle="1" w:styleId="Blockquote">
    <w:name w:val="Blockquote"/>
    <w:basedOn w:val="Normal"/>
    <w:rsid w:val="00BE69A1"/>
    <w:pPr>
      <w:spacing w:before="100" w:after="100"/>
      <w:ind w:left="360" w:right="360"/>
    </w:pPr>
    <w:rPr>
      <w:snapToGrid w:val="0"/>
    </w:rPr>
  </w:style>
  <w:style w:type="character" w:customStyle="1" w:styleId="markedcontent">
    <w:name w:val="markedcontent"/>
    <w:basedOn w:val="Fontepargpadro"/>
    <w:rsid w:val="00BD5D76"/>
  </w:style>
  <w:style w:type="paragraph" w:customStyle="1" w:styleId="TableParagraph">
    <w:name w:val="Table Paragraph"/>
    <w:basedOn w:val="Normal"/>
    <w:uiPriority w:val="1"/>
    <w:qFormat/>
    <w:rsid w:val="00607346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 w:eastAsia="en-US"/>
    </w:rPr>
  </w:style>
  <w:style w:type="paragraph" w:customStyle="1" w:styleId="inciso">
    <w:name w:val="inciso"/>
    <w:basedOn w:val="Normal"/>
    <w:rsid w:val="00D703FF"/>
    <w:pPr>
      <w:spacing w:before="100" w:beforeAutospacing="1" w:after="100" w:afterAutospacing="1"/>
    </w:pPr>
  </w:style>
  <w:style w:type="character" w:customStyle="1" w:styleId="fontstyle01">
    <w:name w:val="fontstyle01"/>
    <w:rsid w:val="00F17DCA"/>
    <w:rPr>
      <w:rFonts w:ascii="CenturyGothic" w:hAnsi="CenturyGothic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F17DCA"/>
    <w:pPr>
      <w:suppressAutoHyphens/>
      <w:ind w:firstLine="1080"/>
    </w:pPr>
    <w:rPr>
      <w:lang w:eastAsia="ar-SA"/>
    </w:rPr>
  </w:style>
  <w:style w:type="character" w:customStyle="1" w:styleId="fontstyle21">
    <w:name w:val="fontstyle21"/>
    <w:rsid w:val="00F17DC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F17DCA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customStyle="1" w:styleId="paragrafo25">
    <w:name w:val="paragrafo_2.5"/>
    <w:basedOn w:val="Normal"/>
    <w:rsid w:val="00F17DC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1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lagoa@yahoo.com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2262</Words>
  <Characters>12216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EXCELENTÍSSIMO SENHOR DOUTOR JUIZ DA _____ VARA DO TRABALHO DE ____________________</vt:lpstr>
    </vt:vector>
  </TitlesOfParts>
  <Company>DP-TO</Company>
  <LinksUpToDate>false</LinksUpToDate>
  <CharactersWithSpaces>14450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EXCELENTÍSSIMO SENHOR DOUTOR JUIZ DA _____ VARA DO TRABALHO DE ____________________</dc:title>
  <dc:subject/>
  <dc:creator>marcos</dc:creator>
  <cp:keywords/>
  <dc:description/>
  <cp:lastModifiedBy>Lygia</cp:lastModifiedBy>
  <cp:revision>2</cp:revision>
  <cp:lastPrinted>2024-12-05T17:23:00Z</cp:lastPrinted>
  <dcterms:created xsi:type="dcterms:W3CDTF">2024-12-05T19:49:00Z</dcterms:created>
  <dcterms:modified xsi:type="dcterms:W3CDTF">2024-12-05T19:49:00Z</dcterms:modified>
</cp:coreProperties>
</file>