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52B" w:rsidRPr="00554EA7" w:rsidRDefault="005B752B" w:rsidP="005B752B">
      <w:pPr>
        <w:jc w:val="center"/>
        <w:rPr>
          <w:rFonts w:ascii="Bookman Old Style" w:hAnsi="Bookman Old Style"/>
          <w:b/>
          <w:bCs/>
          <w:u w:val="single"/>
        </w:rPr>
      </w:pPr>
      <w:r w:rsidRPr="00554EA7">
        <w:rPr>
          <w:rStyle w:val="fontstyle01"/>
          <w:rFonts w:ascii="Bookman Old Style" w:hAnsi="Bookman Old Style"/>
          <w:b/>
          <w:bCs/>
          <w:u w:val="single"/>
        </w:rPr>
        <w:t>PARECER DA COMISSÃO DE FINANÇAS, ORÇAMENTO, TRIBUTAÇÃO, FISCALIZAÇÃO E CONTROLE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ASSUNTO:</w:t>
      </w:r>
      <w:r w:rsidRPr="00554EA7">
        <w:rPr>
          <w:rStyle w:val="fontstyle21"/>
          <w:rFonts w:ascii="Bookman Old Style" w:hAnsi="Bookman Old Style"/>
          <w:bCs/>
        </w:rPr>
        <w:t xml:space="preserve"> PARECER</w:t>
      </w:r>
      <w:r>
        <w:rPr>
          <w:rStyle w:val="fontstyle21"/>
          <w:rFonts w:ascii="Bookman Old Style" w:hAnsi="Bookman Old Style"/>
          <w:b/>
        </w:rPr>
        <w:t xml:space="preserve"> - </w:t>
      </w:r>
      <w:r w:rsidRPr="008A72E5">
        <w:rPr>
          <w:rStyle w:val="fontstyle21"/>
          <w:rFonts w:ascii="Bookman Old Style" w:hAnsi="Bookman Old Style"/>
        </w:rPr>
        <w:t>PRESTAÇÃO DE CONTAS CONSOLIDADAS</w:t>
      </w:r>
      <w:r>
        <w:rPr>
          <w:rStyle w:val="fontstyle21"/>
          <w:rFonts w:ascii="Bookman Old Style" w:hAnsi="Bookman Old Style"/>
        </w:rPr>
        <w:t xml:space="preserve"> </w:t>
      </w:r>
      <w:r w:rsidRPr="008A72E5">
        <w:rPr>
          <w:rStyle w:val="fontstyle21"/>
          <w:rFonts w:ascii="Bookman Old Style" w:hAnsi="Bookman Old Style"/>
        </w:rPr>
        <w:t>201</w:t>
      </w:r>
      <w:r>
        <w:rPr>
          <w:rStyle w:val="fontstyle21"/>
          <w:rFonts w:ascii="Bookman Old Style" w:hAnsi="Bookman Old Style"/>
        </w:rPr>
        <w:t>8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RESPONSÁVEL: </w:t>
      </w:r>
      <w:r w:rsidRPr="008A72E5">
        <w:rPr>
          <w:rStyle w:val="fontstyle21"/>
          <w:rFonts w:ascii="Bookman Old Style" w:hAnsi="Bookman Old Style"/>
        </w:rPr>
        <w:t>NELSON ALVES MOREIRA - CPF: 05907306149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PARECER PRÉVIO Nº:</w:t>
      </w:r>
      <w:r w:rsidRPr="008A72E5">
        <w:rPr>
          <w:rStyle w:val="fontstyle21"/>
          <w:rFonts w:ascii="Bookman Old Style" w:hAnsi="Bookman Old Style"/>
        </w:rPr>
        <w:t xml:space="preserve"> </w:t>
      </w:r>
      <w:r w:rsidRPr="009B2EE6">
        <w:rPr>
          <w:rStyle w:val="fontstyle21"/>
          <w:rFonts w:ascii="Bookman Old Style" w:hAnsi="Bookman Old Style"/>
        </w:rPr>
        <w:t>100/2021</w:t>
      </w:r>
      <w:r w:rsidRPr="008A72E5">
        <w:rPr>
          <w:rStyle w:val="fontstyle21"/>
          <w:rFonts w:ascii="Bookman Old Style" w:hAnsi="Bookman Old Style"/>
        </w:rPr>
        <w:t>- SEGUNDA CÂMARA – 4º RELATORIA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  <w:b/>
          <w:bCs/>
        </w:rPr>
      </w:pPr>
      <w:r w:rsidRPr="008A72E5">
        <w:rPr>
          <w:rStyle w:val="fontstyle21"/>
          <w:rFonts w:ascii="Bookman Old Style" w:hAnsi="Bookman Old Style"/>
          <w:b/>
          <w:bCs/>
        </w:rPr>
        <w:t>RESOLUÇÃO</w:t>
      </w:r>
      <w:r w:rsidRPr="008A72E5">
        <w:rPr>
          <w:rStyle w:val="fontstyle21"/>
          <w:rFonts w:ascii="Bookman Old Style" w:hAnsi="Bookman Old Style"/>
          <w:b/>
        </w:rPr>
        <w:t xml:space="preserve"> </w:t>
      </w:r>
      <w:r w:rsidRPr="008A72E5">
        <w:rPr>
          <w:rStyle w:val="fontstyle21"/>
          <w:rFonts w:ascii="Bookman Old Style" w:hAnsi="Bookman Old Style"/>
          <w:b/>
          <w:bCs/>
        </w:rPr>
        <w:t>Nº:</w:t>
      </w:r>
      <w:r w:rsidRPr="008A72E5">
        <w:rPr>
          <w:rStyle w:val="fontstyle21"/>
          <w:rFonts w:ascii="Bookman Old Style" w:hAnsi="Bookman Old Style"/>
        </w:rPr>
        <w:t xml:space="preserve"> </w:t>
      </w:r>
      <w:r w:rsidRPr="009B2EE6">
        <w:rPr>
          <w:rStyle w:val="fontstyle21"/>
          <w:rFonts w:ascii="Bookman Old Style" w:hAnsi="Bookman Old Style"/>
        </w:rPr>
        <w:t>367/2022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  <w:bCs/>
        </w:rPr>
        <w:t>ENTIDADE</w:t>
      </w:r>
      <w:r w:rsidRPr="008A72E5">
        <w:rPr>
          <w:rStyle w:val="fontstyle21"/>
          <w:rFonts w:ascii="Bookman Old Style" w:hAnsi="Bookman Old Style"/>
          <w:b/>
        </w:rPr>
        <w:t xml:space="preserve">: </w:t>
      </w:r>
      <w:r w:rsidRPr="008A72E5">
        <w:rPr>
          <w:rStyle w:val="fontstyle21"/>
          <w:rFonts w:ascii="Bookman Old Style" w:hAnsi="Bookman Old Style"/>
        </w:rPr>
        <w:t xml:space="preserve">MUNICÍPIO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- TO 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ÓRGÃO: </w:t>
      </w:r>
      <w:r w:rsidRPr="008A72E5">
        <w:rPr>
          <w:rStyle w:val="fontstyle21"/>
          <w:rFonts w:ascii="Bookman Old Style" w:hAnsi="Bookman Old Style"/>
        </w:rPr>
        <w:t xml:space="preserve">PREFEITURA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– TO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554EA7">
        <w:rPr>
          <w:rStyle w:val="fontstyle21"/>
          <w:rFonts w:ascii="Bookman Old Style" w:hAnsi="Bookman Old Style"/>
          <w:b/>
          <w:bCs/>
        </w:rPr>
        <w:t>RELATOR:</w:t>
      </w:r>
      <w:r>
        <w:rPr>
          <w:rStyle w:val="fontstyle21"/>
          <w:rFonts w:ascii="Bookman Old Style" w:hAnsi="Bookman Old Style"/>
        </w:rPr>
        <w:t xml:space="preserve"> </w:t>
      </w:r>
      <w:r w:rsidRPr="00554EA7">
        <w:rPr>
          <w:rFonts w:ascii="Bookman Old Style" w:hAnsi="Bookman Old Style"/>
        </w:rPr>
        <w:t>ALAN COELHO</w:t>
      </w:r>
      <w:r>
        <w:rPr>
          <w:rFonts w:ascii="Bookman Old Style" w:hAnsi="Bookman Old Style"/>
        </w:rPr>
        <w:t xml:space="preserve"> - PP</w:t>
      </w:r>
    </w:p>
    <w:p w:rsidR="005B752B" w:rsidRPr="0070687A" w:rsidRDefault="005B752B" w:rsidP="005B752B">
      <w:pPr>
        <w:spacing w:line="360" w:lineRule="auto"/>
        <w:rPr>
          <w:rStyle w:val="fontstyle21"/>
          <w:rFonts w:ascii="Bookman Old Style" w:hAnsi="Bookman Old Style"/>
          <w:sz w:val="22"/>
          <w:szCs w:val="22"/>
        </w:rPr>
      </w:pPr>
      <w:r w:rsidRPr="00FE700D">
        <w:rPr>
          <w:rFonts w:ascii="Bookman Old Style" w:hAnsi="Bookman Old Style"/>
          <w:b/>
        </w:rPr>
        <w:t>PROCESSO ADMINISTRATIVO</w:t>
      </w:r>
      <w:r w:rsidRPr="00FE700D">
        <w:rPr>
          <w:rFonts w:ascii="Bookman Old Style" w:hAnsi="Bookman Old Style"/>
        </w:rPr>
        <w:t xml:space="preserve"> </w:t>
      </w:r>
      <w:r w:rsidRPr="00FE700D">
        <w:rPr>
          <w:rFonts w:ascii="Bookman Old Style" w:hAnsi="Bookman Old Style"/>
          <w:b/>
        </w:rPr>
        <w:t>nº</w:t>
      </w:r>
      <w:r w:rsidRPr="00554EA7">
        <w:rPr>
          <w:rFonts w:ascii="Bookman Old Style" w:hAnsi="Bookman Old Style"/>
        </w:rPr>
        <w:t xml:space="preserve"> 01</w:t>
      </w:r>
      <w:r>
        <w:rPr>
          <w:rFonts w:ascii="Bookman Old Style" w:hAnsi="Bookman Old Style"/>
        </w:rPr>
        <w:t>7</w:t>
      </w:r>
      <w:r w:rsidRPr="00554EA7">
        <w:rPr>
          <w:rFonts w:ascii="Bookman Old Style" w:hAnsi="Bookman Old Style"/>
        </w:rPr>
        <w:t>/2024</w:t>
      </w:r>
      <w:r w:rsidRPr="008A72E5">
        <w:rPr>
          <w:rStyle w:val="fontstyle21"/>
          <w:rFonts w:ascii="Bookman Old Style" w:hAnsi="Bookman Old Style"/>
        </w:rPr>
        <w:t xml:space="preserve"> </w:t>
      </w:r>
      <w:bookmarkStart w:id="0" w:name="_GoBack"/>
      <w:bookmarkEnd w:id="0"/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  <w:b/>
          <w:bCs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>RELAT</w:t>
      </w:r>
      <w:r>
        <w:rPr>
          <w:rStyle w:val="fontstyle21"/>
          <w:rFonts w:ascii="Bookman Old Style" w:hAnsi="Bookman Old Style"/>
          <w:b/>
          <w:bCs/>
          <w:u w:val="single"/>
        </w:rPr>
        <w:t>Ó</w:t>
      </w:r>
      <w:r w:rsidRPr="00FE700D">
        <w:rPr>
          <w:rStyle w:val="fontstyle21"/>
          <w:rFonts w:ascii="Bookman Old Style" w:hAnsi="Bookman Old Style"/>
          <w:b/>
          <w:bCs/>
          <w:u w:val="single"/>
        </w:rPr>
        <w:t>RIO</w:t>
      </w:r>
    </w:p>
    <w:p w:rsidR="005B752B" w:rsidRPr="00FE700D" w:rsidRDefault="005B752B" w:rsidP="005B752B">
      <w:pPr>
        <w:pStyle w:val="Recuodecorpodetexto31"/>
        <w:ind w:firstLine="0"/>
        <w:jc w:val="both"/>
        <w:rPr>
          <w:rFonts w:ascii="Bookman Old Style" w:hAnsi="Bookman Old Style"/>
          <w:b/>
          <w:bCs/>
          <w:color w:val="000000"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Trata-se o presente Processo Administrativo nº 01</w:t>
      </w:r>
      <w:r>
        <w:rPr>
          <w:rFonts w:ascii="Bookman Old Style" w:hAnsi="Bookman Old Style"/>
        </w:rPr>
        <w:t>7</w:t>
      </w:r>
      <w:r w:rsidRPr="00FE700D">
        <w:rPr>
          <w:rFonts w:ascii="Bookman Old Style" w:hAnsi="Bookman Old Style"/>
        </w:rPr>
        <w:t>/2024 do julgamento das contas consolidadas referentes ao exercício 201</w:t>
      </w:r>
      <w:r>
        <w:rPr>
          <w:rFonts w:ascii="Bookman Old Style" w:hAnsi="Bookman Old Style"/>
        </w:rPr>
        <w:t>8</w:t>
      </w:r>
      <w:r w:rsidRPr="00FE700D">
        <w:rPr>
          <w:rFonts w:ascii="Bookman Old Style" w:hAnsi="Bookman Old Style"/>
        </w:rPr>
        <w:t xml:space="preserve"> tendo como responsável o senhor Nelson Alves Moreira, então prefeito da época.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Tribunal de Contas do Estado do Tocantins emitiu parecer prévio pela rejeição das contas sob a perspectiva de supostas irregularidades, das quais seguem adiante nominadas:</w:t>
      </w:r>
      <w:r>
        <w:rPr>
          <w:rFonts w:ascii="Bookman Old Style" w:hAnsi="Bookman Old Style"/>
        </w:rPr>
        <w:t xml:space="preserve"> </w:t>
      </w:r>
      <w:r w:rsidRPr="00D23FB4">
        <w:rPr>
          <w:rFonts w:ascii="Bookman Old Style" w:hAnsi="Bookman Old Style"/>
          <w:u w:val="single"/>
        </w:rPr>
        <w:t>No exercício de 2019 foram empenhadas despesas de exercícios encerrados no montante de R$ 575.129,34, ou seja, compromissos que deixaram de ser reconhecidos na execução orçamentária do período, por consequência, o Balanço Orçamentário de 2018 não atende a característica da representação fidedigna, descumprindo os artigos 60, 63, 101 e 102 da Lei Federal nº 4.320/64. (Item 5.1.2 do Relatório de Análise)</w:t>
      </w:r>
      <w:r w:rsidRPr="00D23FB4">
        <w:rPr>
          <w:rFonts w:ascii="Bookman Old Style" w:hAnsi="Bookman Old Style"/>
        </w:rPr>
        <w:t>;</w:t>
      </w:r>
      <w:r w:rsidRPr="00FE700D">
        <w:rPr>
          <w:rFonts w:ascii="Bookman Old Style" w:hAnsi="Bookman Old Style"/>
        </w:rPr>
        <w:t xml:space="preserve"> </w:t>
      </w:r>
      <w:r w:rsidRPr="00D23FB4">
        <w:rPr>
          <w:rFonts w:ascii="Bookman Old Style" w:hAnsi="Bookman Old Style"/>
          <w:u w:val="single"/>
        </w:rPr>
        <w:t xml:space="preserve">O Município realizou contabilizações errôneas em Manutenção e Desenvolvimento do Ensino - MDE, vez que no Demonstrativo das Receitas e Despesas com Manutenção e Desenvolvimento do Ensino (SICAP/Contábil) encontra-se o valor de R$ 724.607,14 para as receitas específicas da Educação, ao passo que as despesas representaram apenas R$ 668.063,91, gerando uma diferença de R$ 56.543,23, em levantamento dos saldos bancários nas fontes de recursos específicas da Educação, encontra-se uma diferença entre o Saldo Inicial e Final de R$ 14.101,86 o que resulta num total contabilizado em fontes distintas das originais de R$ 42.441,37. Assim, o valor </w:t>
      </w:r>
      <w:r w:rsidRPr="00D23FB4">
        <w:rPr>
          <w:rFonts w:ascii="Bookman Old Style" w:hAnsi="Bookman Old Style"/>
          <w:u w:val="single"/>
        </w:rPr>
        <w:lastRenderedPageBreak/>
        <w:t>líquido aplicado na manutenção e desenvolvimento do ensino resultou em R$ 5.860.824,97, sendo: (=) R$ 5.903.266,34 (-) R$ 42.441,37, e ao confrontar este valor com a receita base de cálculo R$ 23.603.475,69 apura-se novo índice na Educação de 24,83%, inferior ao limite mínimo fixado no art. 212 da Constituição Federal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Pois bem. Transitado em julgado na Corte de Contas, esta por sua vez, remeteu a este parlamento para as providências de mister.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 e</w:t>
      </w:r>
      <w:r>
        <w:rPr>
          <w:rFonts w:ascii="Bookman Old Style" w:hAnsi="Bookman Old Style"/>
        </w:rPr>
        <w:t>x.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G</w:t>
      </w:r>
      <w:r w:rsidRPr="00FE700D">
        <w:rPr>
          <w:rFonts w:ascii="Bookman Old Style" w:hAnsi="Bookman Old Style"/>
        </w:rPr>
        <w:t xml:space="preserve">estor foi notificado para apresentação de sua defesa, </w:t>
      </w:r>
      <w:r>
        <w:rPr>
          <w:rFonts w:ascii="Bookman Old Style" w:hAnsi="Bookman Old Style"/>
        </w:rPr>
        <w:t>a qual consta amplamente acostada nos autos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amparado no art. 60, IX, do Regimento Interno da Câmara Municipal de Lagoa da Confusão, passa-se à análise do Parecer Prévio T</w:t>
      </w:r>
      <w:r>
        <w:rPr>
          <w:rFonts w:ascii="Bookman Old Style" w:hAnsi="Bookman Old Style"/>
        </w:rPr>
        <w:t>CE</w:t>
      </w:r>
      <w:r w:rsidRPr="00FE700D">
        <w:rPr>
          <w:rFonts w:ascii="Bookman Old Style" w:hAnsi="Bookman Old Style"/>
        </w:rPr>
        <w:t>/T</w:t>
      </w:r>
      <w:r>
        <w:rPr>
          <w:rFonts w:ascii="Bookman Old Style" w:hAnsi="Bookman Old Style"/>
        </w:rPr>
        <w:t>O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n</w:t>
      </w:r>
      <w:r w:rsidRPr="00FE700D">
        <w:rPr>
          <w:rFonts w:ascii="Bookman Old Style" w:hAnsi="Bookman Old Style"/>
        </w:rPr>
        <w:t xml:space="preserve">º </w:t>
      </w:r>
      <w:r w:rsidRPr="009B2EE6">
        <w:rPr>
          <w:rStyle w:val="fontstyle21"/>
          <w:rFonts w:ascii="Bookman Old Style" w:hAnsi="Bookman Old Style"/>
        </w:rPr>
        <w:t>100/2021</w:t>
      </w:r>
      <w:r>
        <w:rPr>
          <w:rFonts w:ascii="Bookman Old Style" w:hAnsi="Bookman Old Style"/>
        </w:rPr>
        <w:t xml:space="preserve"> e Resolução </w:t>
      </w:r>
      <w:r w:rsidRPr="009B2EE6">
        <w:rPr>
          <w:rStyle w:val="fontstyle21"/>
          <w:rFonts w:ascii="Bookman Old Style" w:hAnsi="Bookman Old Style"/>
        </w:rPr>
        <w:t>367/2022</w:t>
      </w:r>
      <w:r w:rsidRPr="00FE700D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É o relatório.</w:t>
      </w:r>
      <w:r w:rsidRPr="00FE700D">
        <w:rPr>
          <w:rFonts w:ascii="Bookman Old Style" w:hAnsi="Bookman Old Style"/>
        </w:rPr>
        <w:t xml:space="preserve"> 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01"/>
          <w:rFonts w:ascii="Bookman Old Style" w:hAnsi="Bookman Old Style"/>
          <w:u w:val="single"/>
        </w:rPr>
      </w:pPr>
    </w:p>
    <w:p w:rsidR="005B752B" w:rsidRPr="00B22613" w:rsidRDefault="005B752B" w:rsidP="005B752B">
      <w:pPr>
        <w:pStyle w:val="Recuodecorpodetexto31"/>
        <w:ind w:firstLine="0"/>
        <w:jc w:val="both"/>
        <w:rPr>
          <w:rStyle w:val="fontstyle01"/>
          <w:rFonts w:ascii="Bookman Old Style" w:hAnsi="Bookman Old Style"/>
          <w:b/>
          <w:bCs/>
          <w:u w:val="single"/>
        </w:rPr>
      </w:pPr>
      <w:r w:rsidRPr="00B22613">
        <w:rPr>
          <w:rStyle w:val="fontstyle01"/>
          <w:rFonts w:ascii="Bookman Old Style" w:hAnsi="Bookman Old Style"/>
          <w:b/>
          <w:bCs/>
          <w:u w:val="single"/>
        </w:rPr>
        <w:t>DA AUTONOMIA DO PODER LEGISLATIVO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br/>
      </w: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Inicialmente, </w:t>
      </w:r>
      <w:r>
        <w:rPr>
          <w:rStyle w:val="fontstyle21"/>
          <w:rFonts w:ascii="Bookman Old Style" w:hAnsi="Bookman Old Style"/>
          <w:lang w:eastAsia="ar-SA"/>
        </w:rPr>
        <w:t xml:space="preserve">insta mencionar </w:t>
      </w:r>
      <w:r w:rsidRPr="00495F8B">
        <w:rPr>
          <w:rStyle w:val="fontstyle21"/>
          <w:rFonts w:ascii="Bookman Old Style" w:hAnsi="Bookman Old Style"/>
          <w:lang w:eastAsia="ar-SA"/>
        </w:rPr>
        <w:t>que a matéria relacionada à obrigatoriedade, apreciação e ao julgamento das contas anuais prestadas pelo chefe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Executivo é tratada pela Constituição da República de 1988, notadamente nos artigos 70 e 71, I, e, especialmente para os municípios, no art. 31, §1º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 2º,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devendo essas prescrições ser simetricamente observadas pelas Constituições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dos Estados e Leis Orgânicas dos Municípios.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O artigo 31 da Constituição Federal assim dispõe acerca do Parecer Prévio </w:t>
      </w:r>
      <w:r>
        <w:rPr>
          <w:rStyle w:val="fontstyle21"/>
          <w:rFonts w:ascii="Bookman Old Style" w:hAnsi="Bookman Old Style"/>
          <w:lang w:eastAsia="ar-SA"/>
        </w:rPr>
        <w:t xml:space="preserve">emitido pelo </w:t>
      </w:r>
      <w:r w:rsidRPr="00495F8B">
        <w:rPr>
          <w:rStyle w:val="fontstyle21"/>
          <w:rFonts w:ascii="Bookman Old Style" w:hAnsi="Bookman Old Style"/>
          <w:lang w:eastAsia="ar-SA"/>
        </w:rPr>
        <w:t>TCE</w:t>
      </w:r>
      <w:r>
        <w:rPr>
          <w:rStyle w:val="fontstyle21"/>
          <w:rFonts w:ascii="Bookman Old Style" w:hAnsi="Bookman Old Style"/>
          <w:lang w:eastAsia="ar-SA"/>
        </w:rPr>
        <w:t>-TO</w:t>
      </w:r>
      <w:r w:rsidRPr="00495F8B">
        <w:rPr>
          <w:rStyle w:val="fontstyle21"/>
          <w:rFonts w:ascii="Bookman Old Style" w:hAnsi="Bookman Old Style"/>
          <w:lang w:eastAsia="ar-SA"/>
        </w:rPr>
        <w:t>: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Art. 31. A fiscalização do Município será exercida pelo Poder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Legislativo Municipal, mediante controle externo, e pelos sistemas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de controle interno do Poder Executivo Municipal, na forma da lei.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§ 1º. O controle externo da Câmara Municipal será exercido com o auxílio dos Tribunais de Contas, dos Estados ou do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 ou dos Conselhos ou Tribunais de Contas dos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Municípios, onde houver.</w:t>
      </w:r>
    </w:p>
    <w:p w:rsidR="005B752B" w:rsidRDefault="005B752B" w:rsidP="005B752B">
      <w:pPr>
        <w:ind w:left="2268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lastRenderedPageBreak/>
        <w:t>2º. O parecer prévio, emitido pelo órgão competente sobre 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contas que o Prefeito deve anualmente prestar, só deixará de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prevalecer por decisão de dois terços dos membros da Câmara Municipal.</w:t>
      </w:r>
    </w:p>
    <w:p w:rsidR="005B752B" w:rsidRPr="00EA09B5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A Constituição Federal é bastante clara e precisa quanto à competência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 para julgar as contas de governo do Chefe do Poder Executivo, após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necessária e indispensável atuação do Tribunal de Contas do Estado, mediante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emissão de parecer prévio sobre tais contas. Essa competência foi outorgada ao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Legislativo, por certo, por ser o Poder que representa o povo, fonte primária e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titular dos recursos e bens públicos. </w:t>
      </w:r>
    </w:p>
    <w:p w:rsidR="005B752B" w:rsidRPr="00B22613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Neste sentido, cumpre enaltecer que o Legislador Constitucional, ao prescrever esse procedimento complexo para o julgamento das contas anuais (participação do Tribunal de Contas e do Poder Legislativo), de certo almejou que a decisão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sobre tais contas, tivesse cunho político-administrativo, não apenas valoração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política pelo Legislativo nem somente técnico-jurídica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consubstanciada no parecer prévio do Tribunal de Contas</w:t>
      </w:r>
      <w:r w:rsidRPr="00591F4F">
        <w:rPr>
          <w:rStyle w:val="fontstyle21"/>
          <w:rFonts w:ascii="Bookman Old Style" w:hAnsi="Bookman Old Style"/>
          <w:lang w:eastAsia="ar-SA"/>
        </w:rPr>
        <w:t>.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markedcontent"/>
          <w:rFonts w:ascii="Bookman Old Style" w:hAnsi="Bookman Old Style"/>
          <w:color w:val="000000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Neste caso, cumpre enaltecer que a deliberação das cortes de contas, embora conclusiva, constitui peça técnico-jurídica de natureza opinativa, não possuindo conteúdo vinculativo-decisório, sua função é avaliar o cumprimento do orçamento,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dos planos de Governo, dos programas governamentais, dos limites impostos aos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níveis de endividamento, aos gastos mínimo e máximo previstos no ordenamento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para saúde, educação e gastos com pessoal, com emissão de parecer prévio com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vistas fim de auxiliar o julgamento das contas pelo Poder Legislativo.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Ante ao exposto, resta claro que o Poder originário de fiscalização é da Câmara Municipal, que pode exercê-lo com absoluta autonomia decisória, possuindo 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>encargo de discutir as irregularidades apontadas no parecer prévio de forma absolutamente independente.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lastRenderedPageBreak/>
        <w:t>DA ANÁLISE DAS CONTAS CONSOLIDADAS REFERENTE AO EXERCÍCIO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 xml:space="preserve"> FINANCEIRO</w:t>
      </w: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 xml:space="preserve"> 20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>18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Observa-se que os itens destacados na alínea “</w:t>
      </w:r>
      <w:r>
        <w:rPr>
          <w:rFonts w:ascii="Bookman Old Style" w:hAnsi="Bookman Old Style"/>
        </w:rPr>
        <w:t>f</w:t>
      </w:r>
      <w:r w:rsidRPr="00FE700D">
        <w:rPr>
          <w:rFonts w:ascii="Bookman Old Style" w:hAnsi="Bookman Old Style"/>
        </w:rPr>
        <w:t>”, o parecer prévio aponta inicialmente a realização de despesas improprias e contabilizações errôneas em relação a manutenção e desenvolvimento</w:t>
      </w:r>
      <w:r>
        <w:rPr>
          <w:rFonts w:ascii="Bookman Old Style" w:hAnsi="Bookman Old Style"/>
        </w:rPr>
        <w:t xml:space="preserve"> de ensino</w:t>
      </w:r>
      <w:r w:rsidRPr="00FE700D">
        <w:rPr>
          <w:rFonts w:ascii="Bookman Old Style" w:hAnsi="Bookman Old Style"/>
        </w:rPr>
        <w:t xml:space="preserve"> – MDE.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 mencionada alínea “</w:t>
      </w:r>
      <w:r>
        <w:rPr>
          <w:rFonts w:ascii="Bookman Old Style" w:hAnsi="Bookman Old Style"/>
        </w:rPr>
        <w:t>f</w:t>
      </w:r>
      <w:r w:rsidRPr="00FE700D">
        <w:rPr>
          <w:rFonts w:ascii="Bookman Old Style" w:hAnsi="Bookman Old Style"/>
        </w:rPr>
        <w:t xml:space="preserve">” na verdade serviu para apurar o índice de aplicação na educação o qual tem o limite fixado pela Constituição Federal.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 exposição ali contida segundo consta, apurou-se uma aplicação no índice de 24,83%. O único fundamento constante do parecer da Corte de Contas retrata apenas sobre a aplicação do índice de 25% na educação.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</w:t>
      </w:r>
      <w:r w:rsidRPr="00FE700D">
        <w:rPr>
          <w:rFonts w:ascii="Bookman Old Style" w:hAnsi="Bookman Old Style"/>
        </w:rPr>
        <w:t xml:space="preserve">Ocorre que além dos erros de natureza contábeis e erro material, este, pode ser atribuído ao autor do parecer, digo isso porque, a própria Corte de Contas que processa automaticamente e fiscaliza a aplicação do percentual exigido pela Constituição Federal, e no caso presente, o próprio Tribunal de Contas emitiu a </w:t>
      </w:r>
      <w:r w:rsidRPr="00FE700D">
        <w:rPr>
          <w:rFonts w:ascii="Bookman Old Style" w:hAnsi="Bookman Old Style"/>
          <w:b/>
          <w:u w:val="single"/>
        </w:rPr>
        <w:t>certidão de regularidade</w:t>
      </w:r>
      <w:r w:rsidRPr="00FE700D">
        <w:rPr>
          <w:rFonts w:ascii="Bookman Old Style" w:hAnsi="Bookman Old Style"/>
          <w:b/>
        </w:rPr>
        <w:t xml:space="preserve"> </w:t>
      </w:r>
      <w:r w:rsidRPr="00FE700D">
        <w:rPr>
          <w:rFonts w:ascii="Bookman Old Style" w:hAnsi="Bookman Old Style"/>
        </w:rPr>
        <w:t>confirmando-se que 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gestor atendeu os 25% mínimo de aplicação obrigatória estabelecida pelo art. 212 da Constituição Federal.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Ora! No caso testilhado não há que se falar em aplicação abaixo do índice legal. Nesse sentido, este Relator, após uma análise acurada observou que em virtude dos erros e/ou omissão nos lançamentos de natureza contábil, ou talvez erro material, pois, observa-se que a diferença trazida no parecer prévio chega apenas a alguns décimos de diferença, não tendo, pois, segurança para acompanhar o parecer prévio da Corte de Contas.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Pode também a diferença ser atribuída, inclusive pelos lançamentos das aplicações em confrontação com outras despesas. Em virtude da insignificância do percentual, reprovar essas contas unicamente sob esse fundamento, corre-se o risco de cometimento de injustiça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prefeito. </w:t>
      </w:r>
      <w:r>
        <w:rPr>
          <w:rFonts w:ascii="Bookman Old Style" w:hAnsi="Bookman Old Style"/>
        </w:rPr>
        <w:t xml:space="preserve">   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Ademais, o Tribunal de Contas, sequer aplicou multa ou outra reprimenda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gestor. No caso aqui o foro é outro, e esses parlamentares, </w:t>
      </w:r>
      <w:r w:rsidRPr="00FE700D">
        <w:rPr>
          <w:rFonts w:ascii="Bookman Old Style" w:hAnsi="Bookman Old Style"/>
        </w:rPr>
        <w:lastRenderedPageBreak/>
        <w:t>especialmente este Relator, não vislumbrou qualquer elemento de prova para reprovar as contas relativas ao exercício 201</w:t>
      </w:r>
      <w:r>
        <w:rPr>
          <w:rFonts w:ascii="Bookman Old Style" w:hAnsi="Bookman Old Style"/>
        </w:rPr>
        <w:t>8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Nesse contexto de dúvidas, este relator não se sente seguro para acolher o </w:t>
      </w:r>
      <w:r>
        <w:rPr>
          <w:rFonts w:ascii="Bookman Old Style" w:hAnsi="Bookman Old Style"/>
        </w:rPr>
        <w:t>P</w:t>
      </w:r>
      <w:r w:rsidRPr="00FE700D">
        <w:rPr>
          <w:rFonts w:ascii="Bookman Old Style" w:hAnsi="Bookman Old Style"/>
        </w:rPr>
        <w:t xml:space="preserve">arecer </w:t>
      </w:r>
      <w:r w:rsidRPr="009B2EE6">
        <w:rPr>
          <w:rStyle w:val="fontstyle21"/>
          <w:rFonts w:ascii="Bookman Old Style" w:hAnsi="Bookman Old Style"/>
        </w:rPr>
        <w:t>100/2021</w:t>
      </w:r>
      <w:r>
        <w:rPr>
          <w:rFonts w:ascii="Bookman Old Style" w:hAnsi="Bookman Old Style"/>
        </w:rPr>
        <w:t xml:space="preserve"> e Resolução </w:t>
      </w:r>
      <w:r w:rsidRPr="009B2EE6">
        <w:rPr>
          <w:rStyle w:val="fontstyle21"/>
          <w:rFonts w:ascii="Bookman Old Style" w:hAnsi="Bookman Old Style"/>
        </w:rPr>
        <w:t>367/2022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No que tange ao </w:t>
      </w:r>
      <w:r w:rsidRPr="00FE700D">
        <w:rPr>
          <w:rFonts w:ascii="Bookman Old Style" w:hAnsi="Bookman Old Style"/>
        </w:rPr>
        <w:t>ite</w:t>
      </w:r>
      <w:r>
        <w:rPr>
          <w:rFonts w:ascii="Bookman Old Style" w:hAnsi="Bookman Old Style"/>
        </w:rPr>
        <w:t>m</w:t>
      </w:r>
      <w:r w:rsidRPr="00FE700D">
        <w:rPr>
          <w:rFonts w:ascii="Bookman Old Style" w:hAnsi="Bookman Old Style"/>
        </w:rPr>
        <w:t xml:space="preserve"> destacado na alínea “</w:t>
      </w:r>
      <w:r>
        <w:rPr>
          <w:rFonts w:ascii="Bookman Old Style" w:hAnsi="Bookman Old Style"/>
        </w:rPr>
        <w:t>b</w:t>
      </w:r>
      <w:r w:rsidRPr="00FE700D">
        <w:rPr>
          <w:rFonts w:ascii="Bookman Old Style" w:hAnsi="Bookman Old Style"/>
        </w:rPr>
        <w:t>”</w:t>
      </w:r>
      <w:r>
        <w:rPr>
          <w:rFonts w:ascii="Bookman Old Style" w:hAnsi="Bookman Old Style"/>
        </w:rPr>
        <w:t xml:space="preserve"> do parecer prévio</w:t>
      </w:r>
      <w:r w:rsidRPr="00FE700D">
        <w:rPr>
          <w:rFonts w:ascii="Bookman Old Style" w:hAnsi="Bookman Old Style"/>
        </w:rPr>
        <w:t>,</w:t>
      </w:r>
      <w:r>
        <w:rPr>
          <w:rFonts w:ascii="Bookman Old Style" w:hAnsi="Bookman Old Style"/>
        </w:rPr>
        <w:t xml:space="preserve"> o qual aponta que “</w:t>
      </w:r>
      <w:r w:rsidRPr="00C86562">
        <w:rPr>
          <w:rFonts w:ascii="Bookman Old Style" w:hAnsi="Bookman Old Style"/>
        </w:rPr>
        <w:t>foram empenhadas despesas de exercícios encerrados no montante de R$ 575.129,34, ou seja, compromissos que deixaram de ser reconhecidos na execução orçamentária do período</w:t>
      </w:r>
      <w:r>
        <w:rPr>
          <w:rFonts w:ascii="Bookman Old Style" w:hAnsi="Bookman Old Style"/>
        </w:rPr>
        <w:t>”, insta mencionar, que tal fato decorre de mero erro material no momento dos registros contábeis, o que por sua vez não maculam, sequer são suficientes a promover a rejeição das contas consolidadas em apreço.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Nesta senda, é importante deixar claro que o parecer técnico emitido pela Corte de Contas, tem natureza jurídica apenas </w:t>
      </w:r>
      <w:r w:rsidRPr="00FE700D">
        <w:rPr>
          <w:rFonts w:ascii="Bookman Old Style" w:hAnsi="Bookman Old Style"/>
          <w:b/>
          <w:u w:val="single"/>
        </w:rPr>
        <w:t>opinativa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Assim, cabe exclusivamente ao Poder Legislativo o julgamento das contas anuais do Chefe do Poder Executivo Municipal. Não se pode da mesma maneira que se acolha pressão externa para influenciar no resultado do julgamento.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Ou seja, o juízo é inerente somente aos parlamentares. E no caso deste Relator também é independente e não está vinculada ao parecer do Tribunal de Contas e muito menos a pressão de quem quer que seja.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nessa seara de entendimento é certo que a decisão do legislativo considera também a natureza política, e não apenas técnica ou contábil, já que visa analisar, além das exigências legais, se as despesas atenderam aos anseios e às necessidades da população, portanto, a rejeição das contas pela câmara de vereadores pode gerar consequências graves.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Não se poderia admitir, dentro desse sistema, que o perecer do Tribunal de Contas, sozinho, pudesse gerar tais consequências ao chefe do poder local.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 no caso </w:t>
      </w:r>
      <w:r w:rsidRPr="00FE700D">
        <w:rPr>
          <w:rFonts w:ascii="Bookman Old Style" w:hAnsi="Bookman Old Style"/>
          <w:i/>
        </w:rPr>
        <w:t>sub examine</w:t>
      </w:r>
      <w:r w:rsidRPr="00FE700D">
        <w:rPr>
          <w:rFonts w:ascii="Bookman Old Style" w:hAnsi="Bookman Old Style"/>
        </w:rPr>
        <w:t xml:space="preserve"> a gestão do então prefeito foi notada pela população como uma gestão de excelência relacionada a educação, e nesse caso como </w:t>
      </w:r>
      <w:r w:rsidRPr="00FE700D">
        <w:rPr>
          <w:rFonts w:ascii="Bookman Old Style" w:hAnsi="Bookman Old Style"/>
        </w:rPr>
        <w:lastRenderedPageBreak/>
        <w:t>também o juízo desse parlamento deve considerar, inclusive, a natureza política no julgamento.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Assim, o parlamento que a época também fiscalizou todos os atos do então prefeito, e aí, foi constatado a satisfação dos alunos e a população em geral que tinha à sua disposição colégios reformados, ampliados e aquisição aparelhos de ar condicionados em todos os ambientes da escola.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Daí, nitidamente, a população em termos de educação estava bem assistida. Considerando que este Parlamento foi atuante, fiscalizou com todo rigor a gestão do então prefeito Nelson Alves Moreira, tendo conhecimento dos atos ali praticados e sopesando os erros praticados pela assessoria contábil, ante as características de empreendedor da educação que está arraigado no perfil do então prefeito, aliado à honestidade inerente a sua pessoa e o seu desempenho como prefeito, este Relator entende por bem não acolher o Parecer Prévio nº </w:t>
      </w:r>
      <w:r w:rsidRPr="009B2EE6">
        <w:rPr>
          <w:rStyle w:val="fontstyle21"/>
          <w:rFonts w:ascii="Bookman Old Style" w:hAnsi="Bookman Old Style"/>
        </w:rPr>
        <w:t>100/2021</w:t>
      </w:r>
      <w:r>
        <w:rPr>
          <w:rFonts w:ascii="Bookman Old Style" w:hAnsi="Bookman Old Style"/>
        </w:rPr>
        <w:t xml:space="preserve"> e Resolução </w:t>
      </w:r>
      <w:r w:rsidRPr="009B2EE6">
        <w:rPr>
          <w:rStyle w:val="fontstyle21"/>
          <w:rFonts w:ascii="Bookman Old Style" w:hAnsi="Bookman Old Style"/>
        </w:rPr>
        <w:t>367/2022</w:t>
      </w:r>
      <w:r w:rsidRPr="00FE700D">
        <w:rPr>
          <w:rFonts w:ascii="Bookman Old Style" w:hAnsi="Bookman Old Style"/>
        </w:rPr>
        <w:t>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de se considerar também algumas variáveis dentre estes eventuais erros de natureza material e contábil.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Este Relator fez uma análise profunda em todo o Processo Administrativo nº </w:t>
      </w:r>
      <w:r w:rsidRPr="002B1D86">
        <w:rPr>
          <w:rStyle w:val="fontstyle21"/>
          <w:rFonts w:ascii="Bookman Old Style" w:hAnsi="Bookman Old Style"/>
        </w:rPr>
        <w:t>5429/2019</w:t>
      </w:r>
      <w:r>
        <w:rPr>
          <w:rStyle w:val="Forte"/>
        </w:rPr>
        <w:t xml:space="preserve"> </w:t>
      </w:r>
      <w:r w:rsidRPr="00FE700D">
        <w:rPr>
          <w:rFonts w:ascii="Bookman Old Style" w:hAnsi="Bookman Old Style"/>
        </w:rPr>
        <w:t xml:space="preserve">desde a análise conclusiva ao parecer prévio, ocasião em que foram apreciados também a defesa inserida no processo mencionado anteriormente, e chegamos à conclusão de que o parecer prévio retro mencionado não faz justiça.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Ante ao exposto, </w:t>
      </w:r>
      <w:r>
        <w:rPr>
          <w:rStyle w:val="fontstyle21"/>
          <w:rFonts w:ascii="Bookman Old Style" w:hAnsi="Bookman Old Style"/>
          <w:bCs/>
          <w:lang w:eastAsia="ar-SA"/>
        </w:rPr>
        <w:t xml:space="preserve">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>entend</w:t>
      </w:r>
      <w:r>
        <w:rPr>
          <w:rStyle w:val="fontstyle21"/>
          <w:rFonts w:ascii="Bookman Old Style" w:hAnsi="Bookman Old Style"/>
          <w:bCs/>
          <w:lang w:eastAsia="ar-SA"/>
        </w:rPr>
        <w:t xml:space="preserve">e que não há motivos suficientes </w:t>
      </w:r>
      <w:r w:rsidRPr="005A50EB">
        <w:rPr>
          <w:rStyle w:val="fontstyle21"/>
          <w:rFonts w:ascii="Bookman Old Style" w:hAnsi="Bookman Old Style"/>
          <w:bCs/>
          <w:lang w:eastAsia="ar-SA"/>
        </w:rPr>
        <w:t>a macular a prestação de contas do</w:t>
      </w:r>
      <w:r>
        <w:rPr>
          <w:rStyle w:val="fontstyle21"/>
          <w:rFonts w:ascii="Bookman Old Style" w:hAnsi="Bookman Old Style"/>
          <w:bCs/>
          <w:lang w:eastAsia="ar-SA"/>
        </w:rPr>
        <w:t xml:space="preserve"> Gestor em tela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, motivo pelo qual </w:t>
      </w:r>
      <w:r w:rsidRPr="00DB6426">
        <w:rPr>
          <w:rStyle w:val="fontstyle21"/>
          <w:rFonts w:ascii="Bookman Old Style" w:hAnsi="Bookman Old Style"/>
          <w:b/>
          <w:lang w:eastAsia="ar-SA"/>
        </w:rPr>
        <w:t>opino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para que esta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Comissão </w:t>
      </w:r>
      <w:r>
        <w:rPr>
          <w:rStyle w:val="fontstyle21"/>
          <w:rFonts w:ascii="Bookman Old Style" w:hAnsi="Bookman Old Style"/>
          <w:bCs/>
          <w:lang w:eastAsia="ar-SA"/>
        </w:rPr>
        <w:t>acompanhe 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parecer favorável </w:t>
      </w:r>
      <w:r>
        <w:rPr>
          <w:rStyle w:val="fontstyle21"/>
          <w:rFonts w:ascii="Bookman Old Style" w:hAnsi="Bookman Old Style"/>
          <w:bCs/>
          <w:lang w:eastAsia="ar-SA"/>
        </w:rPr>
        <w:t xml:space="preserve">desta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5A50EB">
        <w:rPr>
          <w:rStyle w:val="fontstyle21"/>
          <w:rFonts w:ascii="Bookman Old Style" w:hAnsi="Bookman Old Style"/>
          <w:bCs/>
          <w:lang w:eastAsia="ar-SA"/>
        </w:rPr>
        <w:t>das Contas Anuais de Governo,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18.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/>
          <w:bCs/>
          <w:u w:val="single"/>
          <w:lang w:eastAsia="ar-SA"/>
        </w:rPr>
      </w:pPr>
      <w:r w:rsidRPr="008D4088">
        <w:rPr>
          <w:rStyle w:val="fontstyle21"/>
          <w:rFonts w:ascii="Bookman Old Style" w:hAnsi="Bookman Old Style"/>
          <w:b/>
          <w:bCs/>
          <w:u w:val="single"/>
          <w:lang w:eastAsia="ar-SA"/>
        </w:rPr>
        <w:t>CONCLUSÃO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 </w:t>
      </w:r>
      <w:r w:rsidRPr="00FE700D">
        <w:rPr>
          <w:rFonts w:ascii="Bookman Old Style" w:hAnsi="Bookman Old Style"/>
        </w:rPr>
        <w:t xml:space="preserve">Concluindo, portanto, este Relator, que não houve irregularidade na aplicação do índice e nesse caso emite o </w:t>
      </w:r>
      <w:r w:rsidRPr="00FE700D">
        <w:rPr>
          <w:rFonts w:ascii="Bookman Old Style" w:hAnsi="Bookman Old Style"/>
          <w:b/>
          <w:u w:val="single"/>
        </w:rPr>
        <w:t>PARECER pela rejeição do 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403084">
        <w:rPr>
          <w:rFonts w:ascii="Bookman Old Style" w:hAnsi="Bookman Old Style"/>
          <w:b/>
          <w:u w:val="single"/>
        </w:rPr>
        <w:t>100/2021 e Resolução 367/2022</w:t>
      </w:r>
      <w:r>
        <w:rPr>
          <w:rFonts w:ascii="Bookman Old Style" w:hAnsi="Bookman Old Style"/>
          <w:b/>
          <w:u w:val="single"/>
        </w:rPr>
        <w:t xml:space="preserve"> </w:t>
      </w:r>
      <w:r w:rsidRPr="00FE700D">
        <w:rPr>
          <w:rFonts w:ascii="Bookman Old Style" w:hAnsi="Bookman Old Style"/>
          <w:b/>
          <w:u w:val="single"/>
        </w:rPr>
        <w:t>–TCE/TO</w:t>
      </w:r>
      <w:r w:rsidRPr="00FE700D">
        <w:rPr>
          <w:rFonts w:ascii="Bookman Old Style" w:hAnsi="Bookman Old Style"/>
        </w:rPr>
        <w:t xml:space="preserve">, e por conseguinte, </w:t>
      </w:r>
      <w:r w:rsidRPr="00FE700D">
        <w:rPr>
          <w:rFonts w:ascii="Bookman Old Style" w:hAnsi="Bookman Old Style"/>
          <w:b/>
          <w:u w:val="single"/>
        </w:rPr>
        <w:t>OPINAR</w:t>
      </w:r>
      <w:r w:rsidRPr="008A07A4">
        <w:rPr>
          <w:rFonts w:ascii="Bookman Old Style" w:hAnsi="Bookman Old Style"/>
          <w:u w:val="single"/>
        </w:rPr>
        <w:t xml:space="preserve"> </w:t>
      </w:r>
      <w:r w:rsidRPr="008A07A4">
        <w:rPr>
          <w:rFonts w:ascii="Bookman Old Style" w:hAnsi="Bookman Old Style"/>
          <w:b/>
          <w:u w:val="single"/>
        </w:rPr>
        <w:t>pela</w:t>
      </w:r>
      <w:r w:rsidRPr="00FE700D">
        <w:rPr>
          <w:rFonts w:ascii="Bookman Old Style" w:hAnsi="Bookman Old Style"/>
          <w:b/>
          <w:u w:val="single"/>
        </w:rPr>
        <w:t xml:space="preserve"> aprovação das contas consolidadas exercício 201</w:t>
      </w:r>
      <w:r>
        <w:rPr>
          <w:rFonts w:ascii="Bookman Old Style" w:hAnsi="Bookman Old Style"/>
          <w:b/>
          <w:u w:val="single"/>
        </w:rPr>
        <w:t>8</w:t>
      </w:r>
      <w:r w:rsidRPr="00FE700D">
        <w:rPr>
          <w:rFonts w:ascii="Bookman Old Style" w:hAnsi="Bookman Old Style"/>
        </w:rPr>
        <w:t>, tendo como responsável o senhor Nelson Alves Moreira, e o faço com amparo no art. 31, § 2º, da Constituição Federal, e o Regimento Interno desta Casa</w:t>
      </w:r>
      <w:r>
        <w:rPr>
          <w:rFonts w:ascii="Bookman Old Style" w:hAnsi="Bookman Old Style"/>
        </w:rPr>
        <w:t xml:space="preserve"> de Leis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Fonts w:ascii="Bookman Old Style" w:hAnsi="Bookman Old Style"/>
        </w:rPr>
        <w:t xml:space="preserve">     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Assim, segue o parecer 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Contas Anuais </w:t>
      </w:r>
      <w:r>
        <w:rPr>
          <w:rStyle w:val="fontstyle21"/>
          <w:rFonts w:ascii="Bookman Old Style" w:hAnsi="Bookman Old Style"/>
          <w:bCs/>
          <w:lang w:eastAsia="ar-SA"/>
        </w:rPr>
        <w:t>Consolidadas</w:t>
      </w:r>
      <w:r w:rsidRPr="005A50EB">
        <w:rPr>
          <w:rStyle w:val="fontstyle21"/>
          <w:rFonts w:ascii="Bookman Old Style" w:hAnsi="Bookman Old Style"/>
          <w:bCs/>
          <w:lang w:eastAsia="ar-SA"/>
        </w:rPr>
        <w:t>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18</w:t>
      </w:r>
      <w:r w:rsidRPr="006578E1">
        <w:rPr>
          <w:rStyle w:val="fontstyle21"/>
          <w:rFonts w:ascii="Bookman Old Style" w:hAnsi="Bookman Old Style"/>
          <w:bCs/>
          <w:lang w:eastAsia="ar-SA"/>
        </w:rPr>
        <w:t xml:space="preserve">, </w:t>
      </w:r>
      <w:r>
        <w:rPr>
          <w:rStyle w:val="fontstyle21"/>
          <w:rFonts w:ascii="Bookman Old Style" w:hAnsi="Bookman Old Style"/>
          <w:bCs/>
          <w:lang w:eastAsia="ar-SA"/>
        </w:rPr>
        <w:t>concluindo com apresentação de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P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rojeto de </w:t>
      </w:r>
      <w:r>
        <w:rPr>
          <w:rStyle w:val="fontstyle21"/>
          <w:rFonts w:ascii="Bookman Old Style" w:hAnsi="Bookman Old Style"/>
          <w:bCs/>
          <w:lang w:eastAsia="ar-SA"/>
        </w:rPr>
        <w:t>D</w:t>
      </w:r>
      <w:r w:rsidRPr="00102A7E">
        <w:rPr>
          <w:rStyle w:val="fontstyle21"/>
          <w:rFonts w:ascii="Bookman Old Style" w:hAnsi="Bookman Old Style"/>
          <w:bCs/>
          <w:lang w:eastAsia="ar-SA"/>
        </w:rPr>
        <w:t>ecreto</w:t>
      </w:r>
      <w:r>
        <w:rPr>
          <w:rStyle w:val="fontstyle21"/>
          <w:rFonts w:ascii="Bookman Old Style" w:hAnsi="Bookman Old Style"/>
          <w:bCs/>
          <w:lang w:eastAsia="ar-SA"/>
        </w:rPr>
        <w:t xml:space="preserve"> L</w:t>
      </w:r>
      <w:r w:rsidRPr="00102A7E">
        <w:rPr>
          <w:rStyle w:val="fontstyle21"/>
          <w:rFonts w:ascii="Bookman Old Style" w:hAnsi="Bookman Old Style"/>
          <w:bCs/>
          <w:lang w:eastAsia="ar-SA"/>
        </w:rPr>
        <w:t>egislativo</w:t>
      </w:r>
      <w:r>
        <w:rPr>
          <w:rStyle w:val="fontstyle21"/>
          <w:rFonts w:ascii="Bookman Old Style" w:hAnsi="Bookman Old Style"/>
          <w:bCs/>
          <w:lang w:eastAsia="ar-SA"/>
        </w:rPr>
        <w:t xml:space="preserve">, em desconformidade com o </w:t>
      </w:r>
      <w:r w:rsidRPr="00FE700D">
        <w:rPr>
          <w:rFonts w:ascii="Bookman Old Style" w:hAnsi="Bookman Old Style"/>
          <w:b/>
          <w:u w:val="single"/>
        </w:rPr>
        <w:t>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403084">
        <w:rPr>
          <w:rFonts w:ascii="Bookman Old Style" w:hAnsi="Bookman Old Style"/>
          <w:b/>
          <w:u w:val="single"/>
        </w:rPr>
        <w:t>100/2021 e Resolução 367/2022</w:t>
      </w:r>
      <w:r w:rsidRPr="00403084">
        <w:rPr>
          <w:rFonts w:ascii="Bookman Old Style" w:hAnsi="Bookman Old Style"/>
          <w:b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do TCE,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para discussão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>e apreciação do Douto Plenário, nos termos regimentais.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ALAN COELHO DOS SANTOS - PP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Relator 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  <w:r w:rsidRPr="007D332F">
        <w:rPr>
          <w:rStyle w:val="fontstyle21"/>
          <w:rFonts w:ascii="Bookman Old Style" w:hAnsi="Bookman Old Style"/>
          <w:b/>
          <w:u w:val="single"/>
          <w:lang w:eastAsia="ar-SA"/>
        </w:rPr>
        <w:t>VOTO DA COMISSÃO:</w:t>
      </w:r>
    </w:p>
    <w:p w:rsidR="005B752B" w:rsidRPr="007D332F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Por fim, a </w:t>
      </w:r>
      <w:r w:rsidRPr="00554EA7">
        <w:rPr>
          <w:rStyle w:val="fontstyle01"/>
          <w:rFonts w:ascii="Bookman Old Style" w:hAnsi="Bookman Old Style"/>
          <w:b/>
          <w:bCs/>
          <w:u w:val="single"/>
        </w:rPr>
        <w:t>COMISSÃO DE FINANÇAS, ORÇAMENTO, TRIBUTAÇÃO, FISCALIZAÇÃO E CONTROLE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conhece do parecer do Relator, e após</w:t>
      </w:r>
      <w:r>
        <w:rPr>
          <w:rStyle w:val="fontstyle21"/>
          <w:rFonts w:ascii="Bookman Old Style" w:hAnsi="Bookman Old Style"/>
          <w:bCs/>
          <w:lang w:eastAsia="ar-SA"/>
        </w:rPr>
        <w:t xml:space="preserve"> seus membros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externar votos, de forma unanime </w:t>
      </w:r>
      <w:r>
        <w:rPr>
          <w:rStyle w:val="fontstyle21"/>
          <w:rFonts w:ascii="Bookman Old Style" w:hAnsi="Bookman Old Style"/>
          <w:bCs/>
          <w:lang w:eastAsia="ar-SA"/>
        </w:rPr>
        <w:t xml:space="preserve">acompanham o voto do Relator e </w:t>
      </w:r>
      <w:r w:rsidRPr="006C4B11">
        <w:rPr>
          <w:rStyle w:val="fontstyle21"/>
          <w:rFonts w:ascii="Bookman Old Style" w:hAnsi="Bookman Old Style"/>
          <w:bCs/>
          <w:lang w:eastAsia="ar-SA"/>
        </w:rPr>
        <w:t>emi</w:t>
      </w:r>
      <w:r>
        <w:rPr>
          <w:rStyle w:val="fontstyle21"/>
          <w:rFonts w:ascii="Bookman Old Style" w:hAnsi="Bookman Old Style"/>
          <w:bCs/>
          <w:lang w:eastAsia="ar-SA"/>
        </w:rPr>
        <w:t>te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parecer favorável a elaboração de Projeto de Decreto Legislativo pela </w:t>
      </w:r>
      <w:r>
        <w:rPr>
          <w:rStyle w:val="fontstyle21"/>
          <w:rFonts w:ascii="Bookman Old Style" w:hAnsi="Bookman Old Style"/>
          <w:b/>
          <w:bCs/>
          <w:lang w:eastAsia="ar-SA"/>
        </w:rPr>
        <w:t>APROVAÇÃO</w:t>
      </w:r>
      <w:r w:rsidRPr="006C4B11">
        <w:rPr>
          <w:rStyle w:val="fontstyle21"/>
          <w:rFonts w:ascii="Bookman Old Style" w:hAnsi="Bookman Old Style"/>
          <w:b/>
          <w:bCs/>
          <w:lang w:eastAsia="ar-SA"/>
        </w:rPr>
        <w:t xml:space="preserve">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Contas Anuais Consolidadas,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18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- </w:t>
      </w:r>
      <w:r w:rsidRPr="006C4B11">
        <w:rPr>
          <w:rStyle w:val="fontstyle21"/>
          <w:rFonts w:ascii="Bookman Old Style" w:hAnsi="Bookman Old Style"/>
        </w:rPr>
        <w:t xml:space="preserve">Gestor Sr. </w:t>
      </w:r>
      <w:r w:rsidRPr="008A72E5">
        <w:rPr>
          <w:rStyle w:val="fontstyle21"/>
          <w:rFonts w:ascii="Bookman Old Style" w:hAnsi="Bookman Old Style"/>
        </w:rPr>
        <w:t>NELSON ALVES MOREIRA</w:t>
      </w:r>
      <w:r>
        <w:rPr>
          <w:rStyle w:val="fontstyle21"/>
          <w:rFonts w:ascii="Bookman Old Style" w:hAnsi="Bookman Old Style"/>
          <w:bCs/>
          <w:lang w:eastAsia="ar-SA"/>
        </w:rPr>
        <w:t xml:space="preserve">. </w:t>
      </w: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FE700D" w:rsidRDefault="005B752B" w:rsidP="005B752B">
      <w:pPr>
        <w:spacing w:line="360" w:lineRule="auto"/>
        <w:rPr>
          <w:rFonts w:ascii="Bookman Old Style" w:hAnsi="Bookman Old Style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É o Parecer da Comissão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7D332F" w:rsidRDefault="005B752B" w:rsidP="005B752B">
      <w:pPr>
        <w:spacing w:line="360" w:lineRule="auto"/>
        <w:jc w:val="center"/>
        <w:rPr>
          <w:rStyle w:val="fontstyle21"/>
          <w:rFonts w:ascii="Bookman Old Style" w:hAnsi="Bookman Old Style"/>
          <w:bCs/>
          <w:lang w:eastAsia="ar-SA"/>
        </w:rPr>
      </w:pP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Lagoa da Confusão, TO, </w:t>
      </w:r>
      <w:r>
        <w:rPr>
          <w:rStyle w:val="fontstyle21"/>
          <w:rFonts w:ascii="Bookman Old Style" w:hAnsi="Bookman Old Style"/>
          <w:bCs/>
          <w:lang w:eastAsia="ar-SA"/>
        </w:rPr>
        <w:t>04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</w:t>
      </w:r>
      <w:r>
        <w:rPr>
          <w:rStyle w:val="fontstyle21"/>
          <w:rFonts w:ascii="Bookman Old Style" w:hAnsi="Bookman Old Style"/>
          <w:bCs/>
          <w:lang w:eastAsia="ar-SA"/>
        </w:rPr>
        <w:t>dezembro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2024. </w:t>
      </w:r>
    </w:p>
    <w:p w:rsidR="005B752B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5B752B" w:rsidRPr="00554EA7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lastRenderedPageBreak/>
        <w:t xml:space="preserve">DAVI DIAS REIS DEMOCRATA - PP 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PRESIDENTE</w:t>
      </w:r>
    </w:p>
    <w:p w:rsidR="005B752B" w:rsidRDefault="005B752B" w:rsidP="005B752B">
      <w:pPr>
        <w:pStyle w:val="Recuodecorpodetexto21"/>
        <w:ind w:left="-567" w:firstLine="567"/>
        <w:jc w:val="center"/>
        <w:rPr>
          <w:rFonts w:ascii="Cambria" w:hAnsi="Cambria"/>
        </w:rPr>
      </w:pPr>
    </w:p>
    <w:p w:rsidR="005B752B" w:rsidRDefault="005B752B" w:rsidP="005B752B">
      <w:pPr>
        <w:pStyle w:val="Recuodecorpodetexto21"/>
        <w:ind w:left="-567" w:firstLine="567"/>
        <w:jc w:val="center"/>
        <w:rPr>
          <w:sz w:val="28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NAPOLEÃO DIONÍSIO DA COSTA - PDT</w:t>
      </w: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SECRETÁRIO</w:t>
      </w:r>
    </w:p>
    <w:p w:rsidR="005B752B" w:rsidRPr="00554EA7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5B752B" w:rsidRDefault="005B752B" w:rsidP="005B752B">
      <w:r>
        <w:br w:type="page"/>
      </w:r>
    </w:p>
    <w:p w:rsidR="005B752B" w:rsidRPr="00554EA7" w:rsidRDefault="005B752B" w:rsidP="005B752B">
      <w:pPr>
        <w:jc w:val="center"/>
        <w:rPr>
          <w:rFonts w:ascii="Bookman Old Style" w:hAnsi="Bookman Old Style"/>
          <w:b/>
          <w:bCs/>
          <w:u w:val="single"/>
        </w:rPr>
      </w:pPr>
      <w:r w:rsidRPr="00554EA7">
        <w:rPr>
          <w:rStyle w:val="fontstyle01"/>
          <w:rFonts w:ascii="Bookman Old Style" w:hAnsi="Bookman Old Style"/>
          <w:b/>
          <w:bCs/>
          <w:u w:val="single"/>
        </w:rPr>
        <w:lastRenderedPageBreak/>
        <w:t>PARECER DA COMISSÃO DE FINANÇAS, ORÇAMENTO, TRIBUTAÇÃO, FISCALIZAÇÃO E CONTROLE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ASSUNTO:</w:t>
      </w:r>
      <w:r w:rsidRPr="00554EA7">
        <w:rPr>
          <w:rStyle w:val="fontstyle21"/>
          <w:rFonts w:ascii="Bookman Old Style" w:hAnsi="Bookman Old Style"/>
          <w:bCs/>
        </w:rPr>
        <w:t xml:space="preserve"> PARECER</w:t>
      </w:r>
      <w:r>
        <w:rPr>
          <w:rStyle w:val="fontstyle21"/>
          <w:rFonts w:ascii="Bookman Old Style" w:hAnsi="Bookman Old Style"/>
          <w:b/>
        </w:rPr>
        <w:t xml:space="preserve"> - </w:t>
      </w:r>
      <w:r w:rsidRPr="008A72E5">
        <w:rPr>
          <w:rStyle w:val="fontstyle21"/>
          <w:rFonts w:ascii="Bookman Old Style" w:hAnsi="Bookman Old Style"/>
        </w:rPr>
        <w:t>PRESTAÇÃO DE CONTAS CONSOLIDADAS</w:t>
      </w:r>
      <w:r>
        <w:rPr>
          <w:rStyle w:val="fontstyle21"/>
          <w:rFonts w:ascii="Bookman Old Style" w:hAnsi="Bookman Old Style"/>
        </w:rPr>
        <w:t xml:space="preserve"> </w:t>
      </w:r>
      <w:r w:rsidRPr="008A72E5">
        <w:rPr>
          <w:rStyle w:val="fontstyle21"/>
          <w:rFonts w:ascii="Bookman Old Style" w:hAnsi="Bookman Old Style"/>
        </w:rPr>
        <w:t>201</w:t>
      </w:r>
      <w:r>
        <w:rPr>
          <w:rStyle w:val="fontstyle21"/>
          <w:rFonts w:ascii="Bookman Old Style" w:hAnsi="Bookman Old Style"/>
        </w:rPr>
        <w:t>9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RESPONSÁVEL: </w:t>
      </w:r>
      <w:r w:rsidRPr="008A72E5">
        <w:rPr>
          <w:rStyle w:val="fontstyle21"/>
          <w:rFonts w:ascii="Bookman Old Style" w:hAnsi="Bookman Old Style"/>
        </w:rPr>
        <w:t>NELSON ALVES MOREIRA - CPF: 05907306149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>PARECER PRÉVIO Nº:</w:t>
      </w:r>
      <w:r w:rsidRPr="008A72E5">
        <w:rPr>
          <w:rStyle w:val="fontstyle21"/>
          <w:rFonts w:ascii="Bookman Old Style" w:hAnsi="Bookman Old Style"/>
        </w:rPr>
        <w:t xml:space="preserve"> </w:t>
      </w:r>
      <w:r w:rsidRPr="001A3B5F">
        <w:rPr>
          <w:rStyle w:val="fontstyle21"/>
          <w:rFonts w:ascii="Bookman Old Style" w:hAnsi="Bookman Old Style"/>
        </w:rPr>
        <w:t>140/2022</w:t>
      </w:r>
      <w:r w:rsidRPr="008A72E5">
        <w:rPr>
          <w:rStyle w:val="fontstyle21"/>
          <w:rFonts w:ascii="Bookman Old Style" w:hAnsi="Bookman Old Style"/>
        </w:rPr>
        <w:t>- SEGUNDA CÂMARA – 4º RELATORIA</w:t>
      </w:r>
    </w:p>
    <w:p w:rsidR="005B752B" w:rsidRPr="008A72E5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  <w:bCs/>
        </w:rPr>
        <w:t>ENTIDADE</w:t>
      </w:r>
      <w:r w:rsidRPr="008A72E5">
        <w:rPr>
          <w:rStyle w:val="fontstyle21"/>
          <w:rFonts w:ascii="Bookman Old Style" w:hAnsi="Bookman Old Style"/>
          <w:b/>
        </w:rPr>
        <w:t xml:space="preserve">: </w:t>
      </w:r>
      <w:r w:rsidRPr="008A72E5">
        <w:rPr>
          <w:rStyle w:val="fontstyle21"/>
          <w:rFonts w:ascii="Bookman Old Style" w:hAnsi="Bookman Old Style"/>
        </w:rPr>
        <w:t xml:space="preserve">MUNICÍPIO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- TO 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8A72E5">
        <w:rPr>
          <w:rStyle w:val="fontstyle21"/>
          <w:rFonts w:ascii="Bookman Old Style" w:hAnsi="Bookman Old Style"/>
          <w:b/>
        </w:rPr>
        <w:t xml:space="preserve">ÓRGÃO: </w:t>
      </w:r>
      <w:r w:rsidRPr="008A72E5">
        <w:rPr>
          <w:rStyle w:val="fontstyle21"/>
          <w:rFonts w:ascii="Bookman Old Style" w:hAnsi="Bookman Old Style"/>
        </w:rPr>
        <w:t xml:space="preserve">PREFEITURA DE </w:t>
      </w:r>
      <w:r>
        <w:rPr>
          <w:rStyle w:val="fontstyle21"/>
          <w:rFonts w:ascii="Bookman Old Style" w:hAnsi="Bookman Old Style"/>
        </w:rPr>
        <w:t>LAGOA DA CONFUSÃO</w:t>
      </w:r>
      <w:r w:rsidRPr="008A72E5">
        <w:rPr>
          <w:rStyle w:val="fontstyle21"/>
          <w:rFonts w:ascii="Bookman Old Style" w:hAnsi="Bookman Old Style"/>
        </w:rPr>
        <w:t xml:space="preserve"> – TO</w:t>
      </w: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</w:rPr>
      </w:pPr>
      <w:r w:rsidRPr="00554EA7">
        <w:rPr>
          <w:rStyle w:val="fontstyle21"/>
          <w:rFonts w:ascii="Bookman Old Style" w:hAnsi="Bookman Old Style"/>
          <w:b/>
          <w:bCs/>
        </w:rPr>
        <w:t>RELATOR:</w:t>
      </w:r>
      <w:r>
        <w:rPr>
          <w:rStyle w:val="fontstyle21"/>
          <w:rFonts w:ascii="Bookman Old Style" w:hAnsi="Bookman Old Style"/>
        </w:rPr>
        <w:t xml:space="preserve"> </w:t>
      </w:r>
      <w:r w:rsidRPr="00554EA7">
        <w:rPr>
          <w:rFonts w:ascii="Bookman Old Style" w:hAnsi="Bookman Old Style"/>
        </w:rPr>
        <w:t>ALAN COELHO</w:t>
      </w:r>
      <w:r>
        <w:rPr>
          <w:rFonts w:ascii="Bookman Old Style" w:hAnsi="Bookman Old Style"/>
        </w:rPr>
        <w:t xml:space="preserve"> - PP</w:t>
      </w:r>
    </w:p>
    <w:p w:rsidR="005B752B" w:rsidRPr="0070687A" w:rsidRDefault="005B752B" w:rsidP="005B752B">
      <w:pPr>
        <w:spacing w:line="360" w:lineRule="auto"/>
        <w:rPr>
          <w:rStyle w:val="fontstyle21"/>
          <w:rFonts w:ascii="Bookman Old Style" w:hAnsi="Bookman Old Style"/>
          <w:sz w:val="22"/>
          <w:szCs w:val="22"/>
        </w:rPr>
      </w:pPr>
      <w:r w:rsidRPr="00FE700D">
        <w:rPr>
          <w:rFonts w:ascii="Bookman Old Style" w:hAnsi="Bookman Old Style"/>
          <w:b/>
        </w:rPr>
        <w:t>PROCESSO ADMINISTRATIVO</w:t>
      </w:r>
      <w:r w:rsidRPr="00FE700D">
        <w:rPr>
          <w:rFonts w:ascii="Bookman Old Style" w:hAnsi="Bookman Old Style"/>
        </w:rPr>
        <w:t xml:space="preserve"> </w:t>
      </w:r>
      <w:r w:rsidRPr="00FE700D">
        <w:rPr>
          <w:rFonts w:ascii="Bookman Old Style" w:hAnsi="Bookman Old Style"/>
          <w:b/>
        </w:rPr>
        <w:t>nº</w:t>
      </w:r>
      <w:r w:rsidRPr="00554EA7">
        <w:rPr>
          <w:rFonts w:ascii="Bookman Old Style" w:hAnsi="Bookman Old Style"/>
        </w:rPr>
        <w:t xml:space="preserve"> 01</w:t>
      </w:r>
      <w:r>
        <w:rPr>
          <w:rFonts w:ascii="Bookman Old Style" w:hAnsi="Bookman Old Style"/>
        </w:rPr>
        <w:t>8</w:t>
      </w:r>
      <w:r w:rsidRPr="00554EA7">
        <w:rPr>
          <w:rFonts w:ascii="Bookman Old Style" w:hAnsi="Bookman Old Style"/>
        </w:rPr>
        <w:t>/2024</w:t>
      </w:r>
      <w:r w:rsidRPr="008A72E5">
        <w:rPr>
          <w:rStyle w:val="fontstyle21"/>
          <w:rFonts w:ascii="Bookman Old Style" w:hAnsi="Bookman Old Style"/>
        </w:rPr>
        <w:t xml:space="preserve"> 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pStyle w:val="Recuodecorpodetexto31"/>
        <w:ind w:firstLine="0"/>
        <w:jc w:val="both"/>
        <w:rPr>
          <w:rStyle w:val="fontstyle21"/>
          <w:rFonts w:ascii="Bookman Old Style" w:hAnsi="Bookman Old Style"/>
          <w:b/>
          <w:bCs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>RELAT</w:t>
      </w:r>
      <w:r>
        <w:rPr>
          <w:rStyle w:val="fontstyle21"/>
          <w:rFonts w:ascii="Bookman Old Style" w:hAnsi="Bookman Old Style"/>
          <w:b/>
          <w:bCs/>
          <w:u w:val="single"/>
        </w:rPr>
        <w:t>Ó</w:t>
      </w:r>
      <w:r w:rsidRPr="00FE700D">
        <w:rPr>
          <w:rStyle w:val="fontstyle21"/>
          <w:rFonts w:ascii="Bookman Old Style" w:hAnsi="Bookman Old Style"/>
          <w:b/>
          <w:bCs/>
          <w:u w:val="single"/>
        </w:rPr>
        <w:t>RIO</w:t>
      </w:r>
    </w:p>
    <w:p w:rsidR="005B752B" w:rsidRPr="00FE700D" w:rsidRDefault="005B752B" w:rsidP="005B752B">
      <w:pPr>
        <w:pStyle w:val="Recuodecorpodetexto31"/>
        <w:ind w:firstLine="0"/>
        <w:jc w:val="both"/>
        <w:rPr>
          <w:rFonts w:ascii="Bookman Old Style" w:hAnsi="Bookman Old Style"/>
          <w:b/>
          <w:bCs/>
          <w:color w:val="000000"/>
          <w:u w:val="single"/>
        </w:rPr>
      </w:pPr>
      <w:r w:rsidRPr="00FE700D">
        <w:rPr>
          <w:rStyle w:val="fontstyle21"/>
          <w:rFonts w:ascii="Bookman Old Style" w:hAnsi="Bookman Old Style"/>
          <w:b/>
          <w:bCs/>
          <w:u w:val="sing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Trata-se o presente Processo Administrativo nº 01</w:t>
      </w:r>
      <w:r>
        <w:rPr>
          <w:rFonts w:ascii="Bookman Old Style" w:hAnsi="Bookman Old Style"/>
        </w:rPr>
        <w:t>8</w:t>
      </w:r>
      <w:r w:rsidRPr="00FE700D">
        <w:rPr>
          <w:rFonts w:ascii="Bookman Old Style" w:hAnsi="Bookman Old Style"/>
        </w:rPr>
        <w:t>/2024 do julgamento das contas consolidadas referentes ao exercício 201</w:t>
      </w:r>
      <w:r>
        <w:rPr>
          <w:rFonts w:ascii="Bookman Old Style" w:hAnsi="Bookman Old Style"/>
        </w:rPr>
        <w:t>9</w:t>
      </w:r>
      <w:r w:rsidRPr="00FE700D">
        <w:rPr>
          <w:rFonts w:ascii="Bookman Old Style" w:hAnsi="Bookman Old Style"/>
        </w:rPr>
        <w:t xml:space="preserve"> tendo como responsável o senhor Nelson Alves Moreira, então prefeito da época.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Tribunal de Contas do Estado do Tocantins emitiu parecer prévio pela rejeição das contas sob a perspectiva de supostas irregularidades, das quais seguem adiante nominadas:</w:t>
      </w:r>
      <w:r>
        <w:rPr>
          <w:rFonts w:ascii="Bookman Old Style" w:hAnsi="Bookman Old Style"/>
        </w:rPr>
        <w:t xml:space="preserve"> </w:t>
      </w:r>
      <w:r w:rsidRPr="00BC0583">
        <w:rPr>
          <w:rFonts w:ascii="Bookman Old Style" w:hAnsi="Bookman Old Style"/>
          <w:u w:val="single"/>
        </w:rPr>
        <w:t>O Orçamento foi alterado através de abertura de Créditos Suplementares no valor de R$ 11.127.501,42, representando 27,04% das despesas fixadas no orçamento, excedendo o percentual estabelecido na LOA de 12%, em desacordo com art. 167, V da Constituição Federal e Lei Municipal nº 811/2018, item 4.4 do Relatório</w:t>
      </w:r>
      <w:r w:rsidRPr="00BC0583">
        <w:rPr>
          <w:rFonts w:ascii="Bookman Old Style" w:hAnsi="Bookman Old Style"/>
        </w:rPr>
        <w:t xml:space="preserve">;  </w:t>
      </w:r>
      <w:r w:rsidRPr="00BC0583">
        <w:rPr>
          <w:rFonts w:ascii="Bookman Old Style" w:hAnsi="Bookman Old Style"/>
          <w:u w:val="single"/>
        </w:rPr>
        <w:t>Aplicou em Manutenção e Desenvolvimento do Ensino 23,60%, índice inferior ao limite mínimo de 25% fixado no art. 212 da Constituição Federal, item 10.1 do Relatório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Pois bem. Transitado em julgado na Corte de Contas, esta por sua vez, remeteu a este parlamento para as providências de mister.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 e</w:t>
      </w:r>
      <w:r>
        <w:rPr>
          <w:rFonts w:ascii="Bookman Old Style" w:hAnsi="Bookman Old Style"/>
        </w:rPr>
        <w:t>x.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G</w:t>
      </w:r>
      <w:r w:rsidRPr="00FE700D">
        <w:rPr>
          <w:rFonts w:ascii="Bookman Old Style" w:hAnsi="Bookman Old Style"/>
        </w:rPr>
        <w:t xml:space="preserve">estor foi notificado para apresentação de sua defesa, </w:t>
      </w:r>
      <w:r>
        <w:rPr>
          <w:rFonts w:ascii="Bookman Old Style" w:hAnsi="Bookman Old Style"/>
        </w:rPr>
        <w:t>a qual consta amplamente acostada nos autos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amparado no art. 60, IX, do Regimento Interno da Câmara Municipal de Lagoa da Confusão, passa-se à análise do Parecer Prévio T</w:t>
      </w:r>
      <w:r>
        <w:rPr>
          <w:rFonts w:ascii="Bookman Old Style" w:hAnsi="Bookman Old Style"/>
        </w:rPr>
        <w:t>CE</w:t>
      </w:r>
      <w:r w:rsidRPr="00FE700D">
        <w:rPr>
          <w:rFonts w:ascii="Bookman Old Style" w:hAnsi="Bookman Old Style"/>
        </w:rPr>
        <w:t>/T</w:t>
      </w:r>
      <w:r>
        <w:rPr>
          <w:rFonts w:ascii="Bookman Old Style" w:hAnsi="Bookman Old Style"/>
        </w:rPr>
        <w:t>O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n</w:t>
      </w:r>
      <w:r w:rsidRPr="00FE700D">
        <w:rPr>
          <w:rFonts w:ascii="Bookman Old Style" w:hAnsi="Bookman Old Style"/>
        </w:rPr>
        <w:t xml:space="preserve">º </w:t>
      </w:r>
      <w:r w:rsidRPr="001A3B5F">
        <w:rPr>
          <w:rStyle w:val="fontstyle21"/>
          <w:rFonts w:ascii="Bookman Old Style" w:hAnsi="Bookman Old Style"/>
        </w:rPr>
        <w:t>140/2022</w:t>
      </w:r>
      <w:r>
        <w:rPr>
          <w:rFonts w:ascii="Bookman Old Style" w:hAnsi="Bookman Old Style"/>
        </w:rPr>
        <w:t>.</w:t>
      </w:r>
    </w:p>
    <w:p w:rsidR="005B752B" w:rsidRPr="00580119" w:rsidRDefault="005B752B" w:rsidP="005B752B">
      <w:pPr>
        <w:spacing w:line="360" w:lineRule="auto"/>
        <w:jc w:val="both"/>
        <w:rPr>
          <w:rStyle w:val="fontstyle01"/>
          <w:rFonts w:ascii="Bookman Old Style" w:hAnsi="Bookman Old Style"/>
        </w:rPr>
      </w:pPr>
      <w:r>
        <w:rPr>
          <w:rFonts w:ascii="Bookman Old Style" w:hAnsi="Bookman Old Style"/>
        </w:rPr>
        <w:t xml:space="preserve">     É o relatório.</w:t>
      </w:r>
      <w:r w:rsidRPr="00FE700D">
        <w:rPr>
          <w:rFonts w:ascii="Bookman Old Style" w:hAnsi="Bookman Old Style"/>
        </w:rPr>
        <w:t xml:space="preserve"> </w:t>
      </w:r>
    </w:p>
    <w:p w:rsidR="005B752B" w:rsidRPr="00B22613" w:rsidRDefault="005B752B" w:rsidP="005B752B">
      <w:pPr>
        <w:pStyle w:val="Recuodecorpodetexto31"/>
        <w:ind w:firstLine="0"/>
        <w:jc w:val="both"/>
        <w:rPr>
          <w:rStyle w:val="fontstyle01"/>
          <w:rFonts w:ascii="Bookman Old Style" w:hAnsi="Bookman Old Style"/>
          <w:b/>
          <w:bCs/>
          <w:u w:val="single"/>
        </w:rPr>
      </w:pPr>
      <w:r w:rsidRPr="00B22613">
        <w:rPr>
          <w:rStyle w:val="fontstyle01"/>
          <w:rFonts w:ascii="Bookman Old Style" w:hAnsi="Bookman Old Style"/>
          <w:b/>
          <w:bCs/>
          <w:u w:val="single"/>
        </w:rPr>
        <w:lastRenderedPageBreak/>
        <w:t>DA AUTONOMIA DO PODER LEGISLATIVO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br/>
      </w: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Inicialmente, </w:t>
      </w:r>
      <w:r>
        <w:rPr>
          <w:rStyle w:val="fontstyle21"/>
          <w:rFonts w:ascii="Bookman Old Style" w:hAnsi="Bookman Old Style"/>
          <w:lang w:eastAsia="ar-SA"/>
        </w:rPr>
        <w:t xml:space="preserve">insta mencionar </w:t>
      </w:r>
      <w:r w:rsidRPr="00495F8B">
        <w:rPr>
          <w:rStyle w:val="fontstyle21"/>
          <w:rFonts w:ascii="Bookman Old Style" w:hAnsi="Bookman Old Style"/>
          <w:lang w:eastAsia="ar-SA"/>
        </w:rPr>
        <w:t>que a matéria relacionada à obrigatoriedade, apreciação e ao julgamento das contas anuais prestadas pelo chefe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Executivo é tratada pela Constituição da República de 1988, notadamente nos artigos 70 e 71, I, e, especialmente para os municípios, no art. 31, §1º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 2º,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devendo essas prescrições ser simetricamente observadas pelas Constituições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dos Estados e Leis Orgânicas dos Municípios.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O artigo 31 da Constituição Federal assim dispõe acerca do Parecer Prévio </w:t>
      </w:r>
      <w:r>
        <w:rPr>
          <w:rStyle w:val="fontstyle21"/>
          <w:rFonts w:ascii="Bookman Old Style" w:hAnsi="Bookman Old Style"/>
          <w:lang w:eastAsia="ar-SA"/>
        </w:rPr>
        <w:t xml:space="preserve">emitido pelo </w:t>
      </w:r>
      <w:r w:rsidRPr="00495F8B">
        <w:rPr>
          <w:rStyle w:val="fontstyle21"/>
          <w:rFonts w:ascii="Bookman Old Style" w:hAnsi="Bookman Old Style"/>
          <w:lang w:eastAsia="ar-SA"/>
        </w:rPr>
        <w:t>TCE</w:t>
      </w:r>
      <w:r>
        <w:rPr>
          <w:rStyle w:val="fontstyle21"/>
          <w:rFonts w:ascii="Bookman Old Style" w:hAnsi="Bookman Old Style"/>
          <w:lang w:eastAsia="ar-SA"/>
        </w:rPr>
        <w:t>-TO</w:t>
      </w:r>
      <w:r w:rsidRPr="00495F8B">
        <w:rPr>
          <w:rStyle w:val="fontstyle21"/>
          <w:rFonts w:ascii="Bookman Old Style" w:hAnsi="Bookman Old Style"/>
          <w:lang w:eastAsia="ar-SA"/>
        </w:rPr>
        <w:t>: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Art. 31. A fiscalização do Município será exercida pelo Poder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Legislativo Municipal, mediante controle externo, e pelos sistemas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de controle interno do Poder Executivo Municipal, na forma da lei.</w:t>
      </w:r>
    </w:p>
    <w:p w:rsidR="005B752B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§ 1º. O controle externo da Câmara Municipal será exercido com o auxílio dos Tribunais de Contas, dos Estados ou do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 ou dos Conselhos ou Tribunais de Contas dos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Municípios, onde houver.</w:t>
      </w:r>
    </w:p>
    <w:p w:rsidR="005B752B" w:rsidRDefault="005B752B" w:rsidP="005B752B">
      <w:pPr>
        <w:ind w:left="2268"/>
        <w:jc w:val="both"/>
        <w:rPr>
          <w:rStyle w:val="fontstyle21"/>
          <w:rFonts w:ascii="Bookman Old Style" w:hAnsi="Bookman Old Style"/>
          <w:b/>
          <w:lang w:eastAsia="ar-SA"/>
        </w:rPr>
      </w:pPr>
      <w:r w:rsidRPr="00495F8B">
        <w:rPr>
          <w:rStyle w:val="fontstyle21"/>
          <w:rFonts w:ascii="Bookman Old Style" w:hAnsi="Bookman Old Style"/>
          <w:b/>
          <w:lang w:eastAsia="ar-SA"/>
        </w:rPr>
        <w:t>2º. O parecer prévio, emitido pelo órgão competente sobre as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contas que o Prefeito deve anualmente prestar, só deixará de</w:t>
      </w:r>
      <w:r>
        <w:rPr>
          <w:rStyle w:val="fontstyle21"/>
          <w:rFonts w:ascii="Bookman Old Style" w:hAnsi="Bookman Old Style"/>
          <w:b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b/>
          <w:lang w:eastAsia="ar-SA"/>
        </w:rPr>
        <w:t>prevalecer por decisão de dois terços dos membros da Câmara Municipal.</w:t>
      </w:r>
    </w:p>
    <w:p w:rsidR="005B752B" w:rsidRPr="00EA09B5" w:rsidRDefault="005B752B" w:rsidP="005B752B">
      <w:pPr>
        <w:ind w:left="2268" w:firstLine="709"/>
        <w:jc w:val="both"/>
        <w:rPr>
          <w:rStyle w:val="fontstyle21"/>
          <w:rFonts w:ascii="Bookman Old Style" w:hAnsi="Bookman Old Style"/>
          <w:b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A Constituição Federal é bastante clara e precisa quanto à competência do Poder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 para julgar as contas de governo do Chefe do Poder Executivo, após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necessária e indispensável atuação do Tribunal de Contas do Estado, mediante 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emissão de parecer prévio sobre tais contas. Essa competência foi outorgada ao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Legislativo, por certo, por ser o Poder que representa o povo, fonte primária e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titular dos recursos e bens públicos. </w:t>
      </w:r>
    </w:p>
    <w:p w:rsidR="005B752B" w:rsidRPr="00B22613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495F8B">
        <w:rPr>
          <w:rStyle w:val="fontstyle21"/>
          <w:rFonts w:ascii="Bookman Old Style" w:hAnsi="Bookman Old Style"/>
          <w:lang w:eastAsia="ar-SA"/>
        </w:rPr>
        <w:t>Neste sentido, cumpre enaltecer que o Legislador Constitucional, ao prescrever esse procedimento complexo para o julgamento das contas anuais (participação do Tribunal de Contas e do Poder Legislativo), de certo almejou que a decisão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 xml:space="preserve">sobre tais contas, tivesse cunho político-administrativo, não </w:t>
      </w:r>
      <w:r w:rsidRPr="00495F8B">
        <w:rPr>
          <w:rStyle w:val="fontstyle21"/>
          <w:rFonts w:ascii="Bookman Old Style" w:hAnsi="Bookman Old Style"/>
          <w:lang w:eastAsia="ar-SA"/>
        </w:rPr>
        <w:lastRenderedPageBreak/>
        <w:t>apenas valoração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política pelo Legislativo nem somente técnico-jurídica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495F8B">
        <w:rPr>
          <w:rStyle w:val="fontstyle21"/>
          <w:rFonts w:ascii="Bookman Old Style" w:hAnsi="Bookman Old Style"/>
          <w:lang w:eastAsia="ar-SA"/>
        </w:rPr>
        <w:t>consubstanciada no parecer prévio do Tribunal de Contas</w:t>
      </w:r>
      <w:r w:rsidRPr="00591F4F">
        <w:rPr>
          <w:rStyle w:val="fontstyle21"/>
          <w:rFonts w:ascii="Bookman Old Style" w:hAnsi="Bookman Old Style"/>
          <w:lang w:eastAsia="ar-SA"/>
        </w:rPr>
        <w:t>.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markedcontent"/>
          <w:rFonts w:ascii="Bookman Old Style" w:hAnsi="Bookman Old Style"/>
          <w:color w:val="000000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Neste caso, cumpre enaltecer que a deliberação das cortes de contas, embora conclusiva, constitui peça técnico-jurídica de natureza opinativa, não possuindo conteúdo vinculativo-decisório, sua função é avaliar o cumprimento do orçamento,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dos planos de Governo, dos programas governamentais, dos limites impostos aos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níveis de endividamento, aos gastos mínimo e máximo previstos no ordenamento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para saúde, educação e gastos com pessoal, com emissão de parecer prévio com 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 xml:space="preserve">vistas fim de auxiliar o julgamento das contas pelo Poder Legislativo.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lang w:eastAsia="ar-SA"/>
        </w:rPr>
      </w:pPr>
      <w:r>
        <w:rPr>
          <w:rStyle w:val="fontstyle21"/>
          <w:rFonts w:ascii="Bookman Old Style" w:hAnsi="Bookman Old Style"/>
          <w:lang w:eastAsia="ar-SA"/>
        </w:rPr>
        <w:t xml:space="preserve">     </w:t>
      </w:r>
      <w:r w:rsidRPr="003D751C">
        <w:rPr>
          <w:rStyle w:val="fontstyle21"/>
          <w:rFonts w:ascii="Bookman Old Style" w:hAnsi="Bookman Old Style"/>
          <w:lang w:eastAsia="ar-SA"/>
        </w:rPr>
        <w:t>Ante ao exposto, resta claro que o Poder originário de fiscalização é da Câmara Municipal, que pode exercê-lo com absoluta autonomia decisória, possuindo o</w:t>
      </w:r>
      <w:r>
        <w:rPr>
          <w:rStyle w:val="fontstyle21"/>
          <w:rFonts w:ascii="Bookman Old Style" w:hAnsi="Bookman Old Style"/>
          <w:lang w:eastAsia="ar-SA"/>
        </w:rPr>
        <w:t xml:space="preserve"> </w:t>
      </w:r>
      <w:r w:rsidRPr="003D751C">
        <w:rPr>
          <w:rStyle w:val="fontstyle21"/>
          <w:rFonts w:ascii="Bookman Old Style" w:hAnsi="Bookman Old Style"/>
          <w:lang w:eastAsia="ar-SA"/>
        </w:rPr>
        <w:t>encargo de discutir as irregularidades apontadas no parecer prévio de forma absolutamente independente.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>DA ANÁLISE DAS CONTAS CONSOLIDADAS REFERENTE AO EXERCÍCIO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 xml:space="preserve"> FINANCEIRO</w:t>
      </w:r>
      <w:r w:rsidRPr="008D4088">
        <w:rPr>
          <w:rStyle w:val="fontstyle21"/>
          <w:rFonts w:ascii="Bookman Old Style" w:hAnsi="Bookman Old Style"/>
          <w:b/>
          <w:u w:val="single"/>
          <w:lang w:eastAsia="ar-SA"/>
        </w:rPr>
        <w:t xml:space="preserve"> 20</w:t>
      </w:r>
      <w:r>
        <w:rPr>
          <w:rStyle w:val="fontstyle21"/>
          <w:rFonts w:ascii="Bookman Old Style" w:hAnsi="Bookman Old Style"/>
          <w:b/>
          <w:u w:val="single"/>
          <w:lang w:eastAsia="ar-SA"/>
        </w:rPr>
        <w:t>19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Observa-se que os itens destacados na alínea “</w:t>
      </w:r>
      <w:r>
        <w:rPr>
          <w:rFonts w:ascii="Bookman Old Style" w:hAnsi="Bookman Old Style"/>
        </w:rPr>
        <w:t>c</w:t>
      </w:r>
      <w:r w:rsidRPr="00FE700D">
        <w:rPr>
          <w:rFonts w:ascii="Bookman Old Style" w:hAnsi="Bookman Old Style"/>
        </w:rPr>
        <w:t>”, o parecer prévio aponta inicialmente</w:t>
      </w:r>
      <w:r>
        <w:rPr>
          <w:rFonts w:ascii="Bookman Old Style" w:hAnsi="Bookman Old Style"/>
        </w:rPr>
        <w:t xml:space="preserve"> que o ex. Gestor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a</w:t>
      </w:r>
      <w:r w:rsidRPr="00580119">
        <w:rPr>
          <w:rFonts w:ascii="Bookman Old Style" w:hAnsi="Bookman Old Style"/>
        </w:rPr>
        <w:t>plicou em Manutenção e Desenvolvimento do Ensino 23,60%, índice inferior ao limite mínimo de 25% fixado no art. 212 da Constituição Federal, item 10.1 do Relatório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 mencionada alínea “</w:t>
      </w:r>
      <w:r>
        <w:rPr>
          <w:rFonts w:ascii="Bookman Old Style" w:hAnsi="Bookman Old Style"/>
        </w:rPr>
        <w:t>c</w:t>
      </w:r>
      <w:r w:rsidRPr="00FE700D">
        <w:rPr>
          <w:rFonts w:ascii="Bookman Old Style" w:hAnsi="Bookman Old Style"/>
        </w:rPr>
        <w:t xml:space="preserve">” na verdade serviu para apurar o índice de aplicação na educação o qual tem o limite fixado pela Constituição Federal.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exposição ali contida segundo consta, apurou-se uma aplicação no índice de </w:t>
      </w:r>
      <w:r w:rsidRPr="00580119">
        <w:rPr>
          <w:rFonts w:ascii="Bookman Old Style" w:hAnsi="Bookman Old Style"/>
        </w:rPr>
        <w:t>23,60</w:t>
      </w:r>
      <w:r>
        <w:rPr>
          <w:rFonts w:ascii="Bookman Old Style" w:hAnsi="Bookman Old Style"/>
        </w:rPr>
        <w:t>, inferior ao índice constitucional de</w:t>
      </w:r>
      <w:r w:rsidRPr="00FE700D">
        <w:rPr>
          <w:rFonts w:ascii="Bookman Old Style" w:hAnsi="Bookman Old Style"/>
        </w:rPr>
        <w:t xml:space="preserve"> 25% </w:t>
      </w:r>
      <w:r>
        <w:rPr>
          <w:rFonts w:ascii="Bookman Old Style" w:hAnsi="Bookman Old Style"/>
        </w:rPr>
        <w:t xml:space="preserve">previstos para </w:t>
      </w:r>
      <w:r w:rsidRPr="00FE700D">
        <w:rPr>
          <w:rFonts w:ascii="Bookman Old Style" w:hAnsi="Bookman Old Style"/>
        </w:rPr>
        <w:t>educação.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Ora! No caso testilhado não há que se falar em aplicação abaixo do índice legal. Nesse sentido, este Relator, após uma análise acurada observou que em virtude dos erros e/ou omissão nos lançamentos de natureza contábil, ou </w:t>
      </w:r>
      <w:r w:rsidRPr="00FE700D">
        <w:rPr>
          <w:rFonts w:ascii="Bookman Old Style" w:hAnsi="Bookman Old Style"/>
        </w:rPr>
        <w:lastRenderedPageBreak/>
        <w:t xml:space="preserve">talvez erro material, pois, observa-se que a diferença trazida no parecer prévio chega apenas a alguns décimos de diferença, não tendo, pois, segurança para acompanhar o parecer prévio da Corte de Contas.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Pode também a diferença ser atribuída, inclusive pelos lançamentos das aplicações em confrontação com outras despesas. Em virtude da insignificância do percentual, reprovar essas contas unicamente sob esse fundamento, corre-se o risco de cometimento de injustiça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prefeito. </w:t>
      </w:r>
      <w:r>
        <w:rPr>
          <w:rFonts w:ascii="Bookman Old Style" w:hAnsi="Bookman Old Style"/>
        </w:rPr>
        <w:t xml:space="preserve">   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Ademais, o Tribunal de Contas, sequer aplicou multa ou outra reprimenda ao ex</w:t>
      </w:r>
      <w:r>
        <w:rPr>
          <w:rFonts w:ascii="Bookman Old Style" w:hAnsi="Bookman Old Style"/>
        </w:rPr>
        <w:t>.</w:t>
      </w:r>
      <w:r w:rsidRPr="00FE700D">
        <w:rPr>
          <w:rFonts w:ascii="Bookman Old Style" w:hAnsi="Bookman Old Style"/>
        </w:rPr>
        <w:t xml:space="preserve"> gestor. No caso aqui o foro é outro, e esses parlamentares, especialmente este Relator, não vislumbrou qualquer elemento de prova para reprovar as contas relativas ao exercício 201</w:t>
      </w:r>
      <w:r>
        <w:rPr>
          <w:rFonts w:ascii="Bookman Old Style" w:hAnsi="Bookman Old Style"/>
        </w:rPr>
        <w:t>9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No que tange ao </w:t>
      </w:r>
      <w:r w:rsidRPr="00FE700D">
        <w:rPr>
          <w:rFonts w:ascii="Bookman Old Style" w:hAnsi="Bookman Old Style"/>
        </w:rPr>
        <w:t>ite</w:t>
      </w:r>
      <w:r>
        <w:rPr>
          <w:rFonts w:ascii="Bookman Old Style" w:hAnsi="Bookman Old Style"/>
        </w:rPr>
        <w:t>m</w:t>
      </w:r>
      <w:r w:rsidRPr="00FE700D">
        <w:rPr>
          <w:rFonts w:ascii="Bookman Old Style" w:hAnsi="Bookman Old Style"/>
        </w:rPr>
        <w:t xml:space="preserve"> destacado na alínea “</w:t>
      </w:r>
      <w:r>
        <w:rPr>
          <w:rFonts w:ascii="Bookman Old Style" w:hAnsi="Bookman Old Style"/>
        </w:rPr>
        <w:t>a</w:t>
      </w:r>
      <w:r w:rsidRPr="00FE700D">
        <w:rPr>
          <w:rFonts w:ascii="Bookman Old Style" w:hAnsi="Bookman Old Style"/>
        </w:rPr>
        <w:t>”</w:t>
      </w:r>
      <w:r>
        <w:rPr>
          <w:rFonts w:ascii="Bookman Old Style" w:hAnsi="Bookman Old Style"/>
        </w:rPr>
        <w:t xml:space="preserve"> o qual menciona que o</w:t>
      </w:r>
      <w:r w:rsidRPr="00247BAF">
        <w:rPr>
          <w:rFonts w:ascii="Bookman Old Style" w:hAnsi="Bookman Old Style"/>
        </w:rPr>
        <w:t xml:space="preserve"> Orçamento foi alterado através de abertura de Créditos Suplementares no valor de R$ 11.127.501,42, representando 27,04% das despesas fixadas no orçamento, excedendo o percentual estabelecido na LOA de 12%, em desacordo com art. 167, V da Constituição Federal e Lei Municipal nº 811/2018, item 4.4 do Relatório</w:t>
      </w:r>
      <w:r>
        <w:rPr>
          <w:rFonts w:ascii="Bookman Old Style" w:hAnsi="Bookman Old Style"/>
        </w:rPr>
        <w:t>, passo a explanar.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Observa-se que os itens destacados na alínea “a”, o parecer prévio aponta inicialmente o excesso de suplementação de créditos, o parecer do Tribunal de Contas não aduz ausência de autorização legislativa.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</w:t>
      </w:r>
      <w:r w:rsidRPr="00247BAF">
        <w:rPr>
          <w:rFonts w:ascii="Bookman Old Style" w:hAnsi="Bookman Old Style"/>
        </w:rPr>
        <w:t xml:space="preserve"> De início é importante destacar que a Lei 4.220/64 regulamenta a suplementação de crédito. Nesse viés, os créditos adicionais é um gênero da espécie, derivando se os créditos especiais, suplementares e extraordinários, destinados a despesas urgentes e imprevistas, tais como, a situação de calamidade pública.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Já os créditos especiais e suplementares são autorizados por lei e abertos por decreto executivo e depende da existência de recursos disponíveis para acudir as despesas e precedida de justificativa.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 </w:t>
      </w:r>
      <w:r w:rsidRPr="00247BAF">
        <w:rPr>
          <w:rFonts w:ascii="Bookman Old Style" w:hAnsi="Bookman Old Style"/>
        </w:rPr>
        <w:t xml:space="preserve">No caso presente, certamente a Lei de Diretrizes Orçamentária – LDO e a Lei Orçamentária Anual – LOA dá um norte ao orçamento que provavelmente será consolidado durante o exercício.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Ocorre que em muitos casos a previsão de receita não se confirma decorrendo-se de insuficiência de recursos, e como consequência atinge a execução do orçamento, uma vez que, a receita prevista não se confirmou.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Pr="00247BA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</w:t>
      </w:r>
      <w:r w:rsidRPr="00247BAF">
        <w:rPr>
          <w:rFonts w:ascii="Bookman Old Style" w:hAnsi="Bookman Old Style"/>
        </w:rPr>
        <w:t xml:space="preserve">No caso em análise, o parecer prévio do TCE não mencionou a ausência de autorização legislativa para implementação de créditos.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Assim, o objeto de análise leva em consideração somente a suplementação em si. A ausência de autorização legislativa não é objeto desta análise, a de se considerar apenas a conduta de suplementação de créditos, no entanto, essa prática a despeito de caracterizar má gestão, não induz automaticamente ao reconhecimento da existência de ato com o fito automático de reprovação das contas do gestor.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No caso, à míngua de qualquer elemento de prova capaz de demonstrar que o gestor, não agiu com dolo ou desonestidade, não se apropriou de recursos públicos, e nem obteve vantagem ilícita, ou, ainda, beneficiou terceiros, não se mostra possível de per si reprovar as contas do alcaide.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Não há elementos que possa demonstrar prejuízos a Administração Pública, por não haver provas efetivas da prática de desvio de verbas, prevalece a presunção de que a aplicação das receitas e recursos orçamentários foram vertidos em proveito da municipalidade.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Em síntese, para que se verifique o aperfeiçoamento da hipótese, mostra-se necessária a</w:t>
      </w:r>
      <w:r>
        <w:rPr>
          <w:rFonts w:ascii="Bookman Old Style" w:hAnsi="Bookman Old Style"/>
        </w:rPr>
        <w:t xml:space="preserve"> </w:t>
      </w:r>
      <w:r w:rsidRPr="00247BAF">
        <w:rPr>
          <w:rFonts w:ascii="Bookman Old Style" w:hAnsi="Bookman Old Style"/>
        </w:rPr>
        <w:t>ocorrência dos seguintes elementos: (i) conduta antijurídica, porquanto ofensiva aos princípios da Administração Pública; e (</w:t>
      </w:r>
      <w:proofErr w:type="spellStart"/>
      <w:r w:rsidRPr="00247BAF">
        <w:rPr>
          <w:rFonts w:ascii="Bookman Old Style" w:hAnsi="Bookman Old Style"/>
        </w:rPr>
        <w:t>ii</w:t>
      </w:r>
      <w:proofErr w:type="spellEnd"/>
      <w:r w:rsidRPr="00247BAF">
        <w:rPr>
          <w:rFonts w:ascii="Bookman Old Style" w:hAnsi="Bookman Old Style"/>
        </w:rPr>
        <w:t>) elemento volitivo, consubstanciado no dolo de cometer a ilicitude ou culpa grave. Não ocorreu.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Inobstante a prova da irregularidade praticada, não ficou demonstrada a conduta dolosa do ex-prefeito, ou seja, de que tenha agido deliberadamente </w:t>
      </w:r>
      <w:r w:rsidRPr="00247BAF">
        <w:rPr>
          <w:rFonts w:ascii="Bookman Old Style" w:hAnsi="Bookman Old Style"/>
        </w:rPr>
        <w:lastRenderedPageBreak/>
        <w:t xml:space="preserve">de forma contrária ao ordenamento, tenha se apropriado de recursos públicos, obtido vantagem ilícita, ou beneficiado terceiros.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 xml:space="preserve">Diante desses elementos, não vislumbro a existência elemento volitivo, consubstanciado no dolo de cometer a ilicitude, porquanto não ficou comprovado que o </w:t>
      </w:r>
      <w:proofErr w:type="spellStart"/>
      <w:r w:rsidRPr="00247BAF">
        <w:rPr>
          <w:rFonts w:ascii="Bookman Old Style" w:hAnsi="Bookman Old Style"/>
        </w:rPr>
        <w:t>ex</w:t>
      </w:r>
      <w:proofErr w:type="spellEnd"/>
      <w:r w:rsidRPr="00247BAF">
        <w:rPr>
          <w:rFonts w:ascii="Bookman Old Style" w:hAnsi="Bookman Old Style"/>
        </w:rPr>
        <w:t xml:space="preserve"> gestor agiu com intenção desonesta, ou obteve algum proveito com a ausência de aplicação das verbas.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247BAF">
        <w:rPr>
          <w:rFonts w:ascii="Bookman Old Style" w:hAnsi="Bookman Old Style"/>
        </w:rPr>
        <w:t>Melhor explicando: a suplementação de crédito em desacordo com as normas de direito financeiro, por si só, não induz ao reconhecimento da prática de ato ilícito, e muito menos prejuízos à população, vez que, a diferença do percentual mínimo, foi insignificante, e ainda, não ficou demonstrada a desonestidade do agente, mas apenas a prática de má-gestão administrativa</w:t>
      </w:r>
      <w:r>
        <w:rPr>
          <w:rFonts w:ascii="Bookman Old Style" w:hAnsi="Bookman Old Style"/>
        </w:rPr>
        <w:t>.</w:t>
      </w:r>
      <w:r w:rsidRPr="00247BA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Nesse contexto de dúvidas, este relator não se sente seguro para acolher o </w:t>
      </w:r>
      <w:r>
        <w:rPr>
          <w:rFonts w:ascii="Bookman Old Style" w:hAnsi="Bookman Old Style"/>
        </w:rPr>
        <w:t>P</w:t>
      </w:r>
      <w:r w:rsidRPr="00FE700D">
        <w:rPr>
          <w:rFonts w:ascii="Bookman Old Style" w:hAnsi="Bookman Old Style"/>
        </w:rPr>
        <w:t>arecer</w:t>
      </w:r>
      <w:r>
        <w:rPr>
          <w:rFonts w:ascii="Bookman Old Style" w:hAnsi="Bookman Old Style"/>
        </w:rPr>
        <w:t xml:space="preserve"> Prévio</w:t>
      </w:r>
      <w:r w:rsidRPr="00FE700D">
        <w:rPr>
          <w:rFonts w:ascii="Bookman Old Style" w:hAnsi="Bookman Old Style"/>
        </w:rPr>
        <w:t xml:space="preserve"> </w:t>
      </w:r>
      <w:r w:rsidRPr="001A3B5F">
        <w:rPr>
          <w:rStyle w:val="fontstyle21"/>
          <w:rFonts w:ascii="Bookman Old Style" w:hAnsi="Bookman Old Style"/>
        </w:rPr>
        <w:t>140/2022</w:t>
      </w:r>
      <w:r w:rsidRPr="00FE700D">
        <w:rPr>
          <w:rFonts w:ascii="Bookman Old Style" w:hAnsi="Bookman Old Style"/>
        </w:rPr>
        <w:t xml:space="preserve">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Nesta senda, é importante deixar claro que o parecer técnico emitido pela Corte de Contas, tem natureza jurídica apenas </w:t>
      </w:r>
      <w:r w:rsidRPr="00FE700D">
        <w:rPr>
          <w:rFonts w:ascii="Bookman Old Style" w:hAnsi="Bookman Old Style"/>
          <w:b/>
          <w:u w:val="single"/>
        </w:rPr>
        <w:t>opinativa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Assim, cabe exclusivamente ao Poder Legislativo o julgamento das contas anuais do Chefe do Poder Executivo Municipal. Não se pode da mesma maneira que se acolha pressão externa para influenciar no resultado do julgamento.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Ou seja, o juízo é inerente somente aos parlamentares. E no caso deste Relator também é independente e não está vinculada ao parecer do Tribunal de Contas e muito menos a pressão de quem quer que seja.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>E nessa seara de entendimento é certo que a decisão do legislativo considera também a natureza política, e não apenas técnica ou contábil, já que visa analisar, além das exigências legais, se as despesas atenderam aos anseios e às necessidades da população, portanto, a rejeição das contas pela câmara de vereadores pode gerar consequências graves.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Não se poderia admitir, dentro desse sistema, que o perecer do Tribunal de Contas, sozinho, pudesse gerar tais consequências ao chefe do poder local.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      </w:t>
      </w:r>
      <w:r w:rsidRPr="00FE700D">
        <w:rPr>
          <w:rFonts w:ascii="Bookman Old Style" w:hAnsi="Bookman Old Style"/>
        </w:rPr>
        <w:t xml:space="preserve">E no caso </w:t>
      </w:r>
      <w:r w:rsidRPr="00FE700D">
        <w:rPr>
          <w:rFonts w:ascii="Bookman Old Style" w:hAnsi="Bookman Old Style"/>
          <w:i/>
        </w:rPr>
        <w:t>sub examine</w:t>
      </w:r>
      <w:r w:rsidRPr="00FE700D">
        <w:rPr>
          <w:rFonts w:ascii="Bookman Old Style" w:hAnsi="Bookman Old Style"/>
        </w:rPr>
        <w:t xml:space="preserve"> a gestão do então prefeito foi notada pela população como uma gestão de excelência relacionada a educação, e nesse caso como também o juízo desse parlamento deve considerar, inclusive, a natureza política no julgamento.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 Assim, o parlamento que a época também fiscalizou todos os atos do então prefeito, e aí, foi constatado a satisfação dos alunos e a população em geral que tinha à sua disposição colégios reformados, ampliados e aquisição aparelhos de ar condicionados em todos os ambientes da escola.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Daí, nitidamente, a população em termos de educação estava bem assistida. Considerando que este Parlamento foi atuante, fiscalizou com todo rigor a gestão do então prefeito Nelson Alves Moreira, tendo conhecimento dos atos ali praticados e sopesando os erros praticados pela assessoria contábil, ante as características de empreendedor da educação que está arraigado no perfil do então prefeito, aliado à honestidade inerente a sua pessoa e o seu desempenho como prefeito, este Relator entende por bem não acolher o </w:t>
      </w:r>
      <w:r>
        <w:rPr>
          <w:rFonts w:ascii="Bookman Old Style" w:hAnsi="Bookman Old Style"/>
        </w:rPr>
        <w:t>P</w:t>
      </w:r>
      <w:r w:rsidRPr="00FE700D">
        <w:rPr>
          <w:rFonts w:ascii="Bookman Old Style" w:hAnsi="Bookman Old Style"/>
        </w:rPr>
        <w:t>arecer</w:t>
      </w:r>
      <w:r>
        <w:rPr>
          <w:rFonts w:ascii="Bookman Old Style" w:hAnsi="Bookman Old Style"/>
        </w:rPr>
        <w:t xml:space="preserve"> Prévio</w:t>
      </w:r>
      <w:r w:rsidRPr="00FE700D">
        <w:rPr>
          <w:rFonts w:ascii="Bookman Old Style" w:hAnsi="Bookman Old Style"/>
        </w:rPr>
        <w:t xml:space="preserve"> </w:t>
      </w:r>
      <w:r w:rsidRPr="001A3B5F">
        <w:rPr>
          <w:rStyle w:val="fontstyle21"/>
          <w:rFonts w:ascii="Bookman Old Style" w:hAnsi="Bookman Old Style"/>
        </w:rPr>
        <w:t>140/2022</w:t>
      </w:r>
      <w:r w:rsidRPr="00FE700D">
        <w:rPr>
          <w:rFonts w:ascii="Bookman Old Style" w:hAnsi="Bookman Old Style"/>
        </w:rPr>
        <w:t>.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   </w:t>
      </w:r>
      <w:r w:rsidRPr="00FE700D">
        <w:rPr>
          <w:rFonts w:ascii="Bookman Old Style" w:hAnsi="Bookman Old Style"/>
        </w:rPr>
        <w:t xml:space="preserve">A de se considerar também algumas variáveis dentre estes eventuais erros de natureza material e contábil. </w:t>
      </w:r>
      <w:r>
        <w:rPr>
          <w:rFonts w:ascii="Bookman Old Style" w:hAnsi="Bookman Old Style"/>
        </w:rPr>
        <w:t xml:space="preserve">  </w:t>
      </w: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 xml:space="preserve">Este Relator fez uma análise profunda em todo o Processo Administrativo nº </w:t>
      </w:r>
      <w:r w:rsidRPr="00D6035A">
        <w:rPr>
          <w:rStyle w:val="fontstyle21"/>
          <w:rFonts w:ascii="Bookman Old Style" w:hAnsi="Bookman Old Style"/>
          <w:b/>
          <w:bCs/>
        </w:rPr>
        <w:t>11627/2020</w:t>
      </w:r>
      <w:r>
        <w:rPr>
          <w:rStyle w:val="fontstyle21"/>
          <w:rFonts w:ascii="Bookman Old Style" w:hAnsi="Bookman Old Style"/>
          <w:b/>
          <w:bCs/>
        </w:rPr>
        <w:t xml:space="preserve"> </w:t>
      </w:r>
      <w:r w:rsidRPr="00FE700D">
        <w:rPr>
          <w:rFonts w:ascii="Bookman Old Style" w:hAnsi="Bookman Old Style"/>
        </w:rPr>
        <w:t xml:space="preserve">desde a análise conclusiva ao parecer prévio, ocasião em que foram apreciados também a defesa inserida no processo mencionado anteriormente, e chegamos à conclusão de que o parecer prévio retro mencionado não faz justiça.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Ante ao exposto, </w:t>
      </w:r>
      <w:r>
        <w:rPr>
          <w:rStyle w:val="fontstyle21"/>
          <w:rFonts w:ascii="Bookman Old Style" w:hAnsi="Bookman Old Style"/>
          <w:bCs/>
          <w:lang w:eastAsia="ar-SA"/>
        </w:rPr>
        <w:t xml:space="preserve">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>entend</w:t>
      </w:r>
      <w:r>
        <w:rPr>
          <w:rStyle w:val="fontstyle21"/>
          <w:rFonts w:ascii="Bookman Old Style" w:hAnsi="Bookman Old Style"/>
          <w:bCs/>
          <w:lang w:eastAsia="ar-SA"/>
        </w:rPr>
        <w:t xml:space="preserve">e que não há motivos suficientes </w:t>
      </w:r>
      <w:r w:rsidRPr="005A50EB">
        <w:rPr>
          <w:rStyle w:val="fontstyle21"/>
          <w:rFonts w:ascii="Bookman Old Style" w:hAnsi="Bookman Old Style"/>
          <w:bCs/>
          <w:lang w:eastAsia="ar-SA"/>
        </w:rPr>
        <w:t>a macular a prestação de contas do</w:t>
      </w:r>
      <w:r>
        <w:rPr>
          <w:rStyle w:val="fontstyle21"/>
          <w:rFonts w:ascii="Bookman Old Style" w:hAnsi="Bookman Old Style"/>
          <w:bCs/>
          <w:lang w:eastAsia="ar-SA"/>
        </w:rPr>
        <w:t xml:space="preserve"> Gestor em tela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, motivo pelo qual </w:t>
      </w:r>
      <w:r w:rsidRPr="00DB6426">
        <w:rPr>
          <w:rStyle w:val="fontstyle21"/>
          <w:rFonts w:ascii="Bookman Old Style" w:hAnsi="Bookman Old Style"/>
          <w:b/>
          <w:lang w:eastAsia="ar-SA"/>
        </w:rPr>
        <w:t>opino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para que esta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Comissão </w:t>
      </w:r>
      <w:r>
        <w:rPr>
          <w:rStyle w:val="fontstyle21"/>
          <w:rFonts w:ascii="Bookman Old Style" w:hAnsi="Bookman Old Style"/>
          <w:bCs/>
          <w:lang w:eastAsia="ar-SA"/>
        </w:rPr>
        <w:t>acompanhe o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 parecer favorável </w:t>
      </w:r>
      <w:r>
        <w:rPr>
          <w:rStyle w:val="fontstyle21"/>
          <w:rFonts w:ascii="Bookman Old Style" w:hAnsi="Bookman Old Style"/>
          <w:bCs/>
          <w:lang w:eastAsia="ar-SA"/>
        </w:rPr>
        <w:t xml:space="preserve">desta relatoria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5A50EB">
        <w:rPr>
          <w:rStyle w:val="fontstyle21"/>
          <w:rFonts w:ascii="Bookman Old Style" w:hAnsi="Bookman Old Style"/>
          <w:bCs/>
          <w:lang w:eastAsia="ar-SA"/>
        </w:rPr>
        <w:t>das Contas Anuais de Governo,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19.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/>
          <w:bCs/>
          <w:u w:val="single"/>
          <w:lang w:eastAsia="ar-SA"/>
        </w:rPr>
      </w:pPr>
      <w:r w:rsidRPr="008D4088">
        <w:rPr>
          <w:rStyle w:val="fontstyle21"/>
          <w:rFonts w:ascii="Bookman Old Style" w:hAnsi="Bookman Old Style"/>
          <w:b/>
          <w:bCs/>
          <w:u w:val="single"/>
          <w:lang w:eastAsia="ar-SA"/>
        </w:rPr>
        <w:t>CONCLUSÃO</w:t>
      </w:r>
    </w:p>
    <w:p w:rsidR="005B752B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Default="005B752B" w:rsidP="005B752B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FE700D">
        <w:rPr>
          <w:rFonts w:ascii="Bookman Old Style" w:hAnsi="Bookman Old Style"/>
        </w:rPr>
        <w:t>Concluindo, portanto, este Relator, que não houve irregularidade na aplicação</w:t>
      </w:r>
      <w:r>
        <w:rPr>
          <w:rFonts w:ascii="Bookman Old Style" w:hAnsi="Bookman Old Style"/>
        </w:rPr>
        <w:t xml:space="preserve"> dos créditos suplementares</w:t>
      </w:r>
      <w:r w:rsidRPr="00FE700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e </w:t>
      </w:r>
      <w:r w:rsidRPr="00FE700D">
        <w:rPr>
          <w:rFonts w:ascii="Bookman Old Style" w:hAnsi="Bookman Old Style"/>
        </w:rPr>
        <w:t>índice</w:t>
      </w:r>
      <w:r>
        <w:rPr>
          <w:rFonts w:ascii="Bookman Old Style" w:hAnsi="Bookman Old Style"/>
        </w:rPr>
        <w:t xml:space="preserve"> da educação,</w:t>
      </w:r>
      <w:r w:rsidRPr="00FE700D">
        <w:rPr>
          <w:rFonts w:ascii="Bookman Old Style" w:hAnsi="Bookman Old Style"/>
        </w:rPr>
        <w:t xml:space="preserve"> e nesse caso emite o </w:t>
      </w:r>
      <w:r w:rsidRPr="00FE700D">
        <w:rPr>
          <w:rFonts w:ascii="Bookman Old Style" w:hAnsi="Bookman Old Style"/>
          <w:b/>
          <w:u w:val="single"/>
        </w:rPr>
        <w:t>PARECER pela rejeição do 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5176AA">
        <w:rPr>
          <w:rFonts w:ascii="Bookman Old Style" w:hAnsi="Bookman Old Style"/>
          <w:b/>
          <w:u w:val="single"/>
        </w:rPr>
        <w:t>140/2022</w:t>
      </w:r>
      <w:r w:rsidRPr="00FE700D">
        <w:rPr>
          <w:rFonts w:ascii="Bookman Old Style" w:hAnsi="Bookman Old Style"/>
        </w:rPr>
        <w:t xml:space="preserve">, e por conseguinte, </w:t>
      </w:r>
      <w:r w:rsidRPr="00FE700D">
        <w:rPr>
          <w:rFonts w:ascii="Bookman Old Style" w:hAnsi="Bookman Old Style"/>
          <w:b/>
          <w:u w:val="single"/>
        </w:rPr>
        <w:t>OPINAR</w:t>
      </w:r>
      <w:r w:rsidRPr="008A07A4">
        <w:rPr>
          <w:rFonts w:ascii="Bookman Old Style" w:hAnsi="Bookman Old Style"/>
          <w:u w:val="single"/>
        </w:rPr>
        <w:t xml:space="preserve"> </w:t>
      </w:r>
      <w:r w:rsidRPr="008A07A4">
        <w:rPr>
          <w:rFonts w:ascii="Bookman Old Style" w:hAnsi="Bookman Old Style"/>
          <w:b/>
          <w:u w:val="single"/>
        </w:rPr>
        <w:t>pela</w:t>
      </w:r>
      <w:r w:rsidRPr="00FE700D">
        <w:rPr>
          <w:rFonts w:ascii="Bookman Old Style" w:hAnsi="Bookman Old Style"/>
          <w:b/>
          <w:u w:val="single"/>
        </w:rPr>
        <w:t xml:space="preserve"> aprovação das contas consolidadas exercício 201</w:t>
      </w:r>
      <w:r>
        <w:rPr>
          <w:rFonts w:ascii="Bookman Old Style" w:hAnsi="Bookman Old Style"/>
          <w:b/>
          <w:u w:val="single"/>
        </w:rPr>
        <w:t>9</w:t>
      </w:r>
      <w:r w:rsidRPr="00FE700D">
        <w:rPr>
          <w:rFonts w:ascii="Bookman Old Style" w:hAnsi="Bookman Old Style"/>
        </w:rPr>
        <w:t>, tendo como responsável o senhor Nelson Alves Moreira, e o faço com amparo no art. 31, § 2º, da Constituição Federal, e o Regimento Interno desta Casa</w:t>
      </w:r>
      <w:r>
        <w:rPr>
          <w:rFonts w:ascii="Bookman Old Style" w:hAnsi="Bookman Old Style"/>
        </w:rPr>
        <w:t xml:space="preserve"> de Leis</w:t>
      </w:r>
      <w:r w:rsidRPr="00FE700D">
        <w:rPr>
          <w:rFonts w:ascii="Bookman Old Style" w:hAnsi="Bookman Old Style"/>
        </w:rPr>
        <w:t xml:space="preserve">. </w:t>
      </w:r>
      <w:r>
        <w:rPr>
          <w:rFonts w:ascii="Bookman Old Style" w:hAnsi="Bookman Old Style"/>
        </w:rPr>
        <w:t xml:space="preserve"> </w:t>
      </w: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Fonts w:ascii="Bookman Old Style" w:hAnsi="Bookman Old Style"/>
        </w:rPr>
        <w:t xml:space="preserve">     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Assim, segue o parecer pela </w:t>
      </w:r>
      <w:r>
        <w:rPr>
          <w:rStyle w:val="fontstyle21"/>
          <w:rFonts w:ascii="Bookman Old Style" w:hAnsi="Bookman Old Style"/>
          <w:b/>
          <w:bCs/>
          <w:lang w:eastAsia="ar-SA"/>
        </w:rPr>
        <w:t xml:space="preserve">APROVAÇÃO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5A50EB">
        <w:rPr>
          <w:rStyle w:val="fontstyle21"/>
          <w:rFonts w:ascii="Bookman Old Style" w:hAnsi="Bookman Old Style"/>
          <w:bCs/>
          <w:lang w:eastAsia="ar-SA"/>
        </w:rPr>
        <w:t xml:space="preserve">Contas Anuais </w:t>
      </w:r>
      <w:r>
        <w:rPr>
          <w:rStyle w:val="fontstyle21"/>
          <w:rFonts w:ascii="Bookman Old Style" w:hAnsi="Bookman Old Style"/>
          <w:bCs/>
          <w:lang w:eastAsia="ar-SA"/>
        </w:rPr>
        <w:t>Consolidadas</w:t>
      </w:r>
      <w:r w:rsidRPr="005A50EB">
        <w:rPr>
          <w:rStyle w:val="fontstyle21"/>
          <w:rFonts w:ascii="Bookman Old Style" w:hAnsi="Bookman Old Style"/>
          <w:bCs/>
          <w:lang w:eastAsia="ar-SA"/>
        </w:rPr>
        <w:t>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19</w:t>
      </w:r>
      <w:r w:rsidRPr="006578E1">
        <w:rPr>
          <w:rStyle w:val="fontstyle21"/>
          <w:rFonts w:ascii="Bookman Old Style" w:hAnsi="Bookman Old Style"/>
          <w:bCs/>
          <w:lang w:eastAsia="ar-SA"/>
        </w:rPr>
        <w:t xml:space="preserve">, </w:t>
      </w:r>
      <w:r>
        <w:rPr>
          <w:rStyle w:val="fontstyle21"/>
          <w:rFonts w:ascii="Bookman Old Style" w:hAnsi="Bookman Old Style"/>
          <w:bCs/>
          <w:lang w:eastAsia="ar-SA"/>
        </w:rPr>
        <w:t>concluindo com apresentação de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P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rojeto de </w:t>
      </w:r>
      <w:r>
        <w:rPr>
          <w:rStyle w:val="fontstyle21"/>
          <w:rFonts w:ascii="Bookman Old Style" w:hAnsi="Bookman Old Style"/>
          <w:bCs/>
          <w:lang w:eastAsia="ar-SA"/>
        </w:rPr>
        <w:t>D</w:t>
      </w:r>
      <w:r w:rsidRPr="00102A7E">
        <w:rPr>
          <w:rStyle w:val="fontstyle21"/>
          <w:rFonts w:ascii="Bookman Old Style" w:hAnsi="Bookman Old Style"/>
          <w:bCs/>
          <w:lang w:eastAsia="ar-SA"/>
        </w:rPr>
        <w:t>ecreto</w:t>
      </w:r>
      <w:r>
        <w:rPr>
          <w:rStyle w:val="fontstyle21"/>
          <w:rFonts w:ascii="Bookman Old Style" w:hAnsi="Bookman Old Style"/>
          <w:bCs/>
          <w:lang w:eastAsia="ar-SA"/>
        </w:rPr>
        <w:t xml:space="preserve"> L</w:t>
      </w:r>
      <w:r w:rsidRPr="00102A7E">
        <w:rPr>
          <w:rStyle w:val="fontstyle21"/>
          <w:rFonts w:ascii="Bookman Old Style" w:hAnsi="Bookman Old Style"/>
          <w:bCs/>
          <w:lang w:eastAsia="ar-SA"/>
        </w:rPr>
        <w:t>egislativo</w:t>
      </w:r>
      <w:r>
        <w:rPr>
          <w:rStyle w:val="fontstyle21"/>
          <w:rFonts w:ascii="Bookman Old Style" w:hAnsi="Bookman Old Style"/>
          <w:bCs/>
          <w:lang w:eastAsia="ar-SA"/>
        </w:rPr>
        <w:t xml:space="preserve">, em desconformidade com o </w:t>
      </w:r>
      <w:r w:rsidRPr="00FE700D">
        <w:rPr>
          <w:rFonts w:ascii="Bookman Old Style" w:hAnsi="Bookman Old Style"/>
          <w:b/>
          <w:u w:val="single"/>
        </w:rPr>
        <w:t>Parecer</w:t>
      </w:r>
      <w:r>
        <w:rPr>
          <w:rFonts w:ascii="Bookman Old Style" w:hAnsi="Bookman Old Style"/>
          <w:b/>
          <w:u w:val="single"/>
        </w:rPr>
        <w:t xml:space="preserve"> Prévio</w:t>
      </w:r>
      <w:r w:rsidRPr="00FE700D">
        <w:rPr>
          <w:rFonts w:ascii="Bookman Old Style" w:hAnsi="Bookman Old Style"/>
          <w:b/>
          <w:u w:val="single"/>
        </w:rPr>
        <w:t xml:space="preserve"> </w:t>
      </w:r>
      <w:r w:rsidRPr="005176AA">
        <w:rPr>
          <w:rFonts w:ascii="Bookman Old Style" w:hAnsi="Bookman Old Style"/>
          <w:b/>
          <w:u w:val="single"/>
        </w:rPr>
        <w:t>140/2022</w:t>
      </w:r>
      <w:r w:rsidRPr="005176AA">
        <w:rPr>
          <w:rFonts w:ascii="Bookman Old Style" w:hAnsi="Bookman Old Style"/>
          <w:b/>
        </w:rPr>
        <w:t xml:space="preserve"> </w:t>
      </w:r>
      <w:r>
        <w:rPr>
          <w:rStyle w:val="fontstyle21"/>
          <w:rFonts w:ascii="Bookman Old Style" w:hAnsi="Bookman Old Style"/>
          <w:bCs/>
          <w:lang w:eastAsia="ar-SA"/>
        </w:rPr>
        <w:t>do TCE,</w:t>
      </w:r>
      <w:r w:rsidRPr="00102A7E">
        <w:rPr>
          <w:rStyle w:val="fontstyle21"/>
          <w:rFonts w:ascii="Bookman Old Style" w:hAnsi="Bookman Old Style"/>
          <w:bCs/>
          <w:lang w:eastAsia="ar-SA"/>
        </w:rPr>
        <w:t xml:space="preserve"> para discussão</w:t>
      </w:r>
      <w:r>
        <w:rPr>
          <w:rStyle w:val="fontstyle21"/>
          <w:rFonts w:ascii="Bookman Old Style" w:hAnsi="Bookman Old Style"/>
          <w:bCs/>
          <w:lang w:eastAsia="ar-SA"/>
        </w:rPr>
        <w:t xml:space="preserve"> </w:t>
      </w:r>
      <w:r w:rsidRPr="00102A7E">
        <w:rPr>
          <w:rStyle w:val="fontstyle21"/>
          <w:rFonts w:ascii="Bookman Old Style" w:hAnsi="Bookman Old Style"/>
          <w:bCs/>
          <w:lang w:eastAsia="ar-SA"/>
        </w:rPr>
        <w:t>e apreciação do Douto Plenário, nos termos regimentais.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ALAN COELHO DOS SANTOS - PP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Relator </w:t>
      </w: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  <w:r w:rsidRPr="007D332F">
        <w:rPr>
          <w:rStyle w:val="fontstyle21"/>
          <w:rFonts w:ascii="Bookman Old Style" w:hAnsi="Bookman Old Style"/>
          <w:b/>
          <w:u w:val="single"/>
          <w:lang w:eastAsia="ar-SA"/>
        </w:rPr>
        <w:t>VOTO DA COMISSÃO:</w:t>
      </w:r>
    </w:p>
    <w:p w:rsidR="005B752B" w:rsidRPr="007D332F" w:rsidRDefault="005B752B" w:rsidP="005B752B">
      <w:pPr>
        <w:spacing w:line="360" w:lineRule="auto"/>
        <w:rPr>
          <w:rStyle w:val="fontstyle21"/>
          <w:rFonts w:ascii="Bookman Old Style" w:hAnsi="Bookman Old Style"/>
          <w:b/>
          <w:u w:val="single"/>
          <w:lang w:eastAsia="ar-SA"/>
        </w:rPr>
      </w:pPr>
    </w:p>
    <w:p w:rsidR="005B752B" w:rsidRDefault="005B752B" w:rsidP="005B752B">
      <w:pPr>
        <w:spacing w:line="360" w:lineRule="auto"/>
        <w:jc w:val="both"/>
        <w:rPr>
          <w:rStyle w:val="fontstyle21"/>
          <w:rFonts w:ascii="Bookman Old Style" w:hAnsi="Bookman Old Style"/>
          <w:bCs/>
          <w:lang w:eastAsia="ar-SA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Por fim, a </w:t>
      </w:r>
      <w:r w:rsidRPr="00554EA7">
        <w:rPr>
          <w:rStyle w:val="fontstyle01"/>
          <w:rFonts w:ascii="Bookman Old Style" w:hAnsi="Bookman Old Style"/>
          <w:b/>
          <w:bCs/>
          <w:u w:val="single"/>
        </w:rPr>
        <w:t>COMISSÃO DE FINANÇAS, ORÇAMENTO, TRIBUTAÇÃO, FISCALIZAÇÃO E CONTROLE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conhece do parecer do Relator, e após</w:t>
      </w:r>
      <w:r>
        <w:rPr>
          <w:rStyle w:val="fontstyle21"/>
          <w:rFonts w:ascii="Bookman Old Style" w:hAnsi="Bookman Old Style"/>
          <w:bCs/>
          <w:lang w:eastAsia="ar-SA"/>
        </w:rPr>
        <w:t xml:space="preserve"> seus membros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externar votos, de forma unanime </w:t>
      </w:r>
      <w:r>
        <w:rPr>
          <w:rStyle w:val="fontstyle21"/>
          <w:rFonts w:ascii="Bookman Old Style" w:hAnsi="Bookman Old Style"/>
          <w:bCs/>
          <w:lang w:eastAsia="ar-SA"/>
        </w:rPr>
        <w:t xml:space="preserve">acompanham o voto do Relator e </w:t>
      </w:r>
      <w:r w:rsidRPr="006C4B11">
        <w:rPr>
          <w:rStyle w:val="fontstyle21"/>
          <w:rFonts w:ascii="Bookman Old Style" w:hAnsi="Bookman Old Style"/>
          <w:bCs/>
          <w:lang w:eastAsia="ar-SA"/>
        </w:rPr>
        <w:t>emi</w:t>
      </w:r>
      <w:r>
        <w:rPr>
          <w:rStyle w:val="fontstyle21"/>
          <w:rFonts w:ascii="Bookman Old Style" w:hAnsi="Bookman Old Style"/>
          <w:bCs/>
          <w:lang w:eastAsia="ar-SA"/>
        </w:rPr>
        <w:t>te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parecer favorável a elaboração de Projeto de Decreto Legislativo pela </w:t>
      </w:r>
      <w:r>
        <w:rPr>
          <w:rStyle w:val="fontstyle21"/>
          <w:rFonts w:ascii="Bookman Old Style" w:hAnsi="Bookman Old Style"/>
          <w:b/>
          <w:bCs/>
          <w:lang w:eastAsia="ar-SA"/>
        </w:rPr>
        <w:t>APROVAÇÃO</w:t>
      </w:r>
      <w:r w:rsidRPr="006C4B11">
        <w:rPr>
          <w:rStyle w:val="fontstyle21"/>
          <w:rFonts w:ascii="Bookman Old Style" w:hAnsi="Bookman Old Style"/>
          <w:b/>
          <w:bCs/>
          <w:lang w:eastAsia="ar-SA"/>
        </w:rPr>
        <w:t xml:space="preserve"> </w:t>
      </w:r>
      <w:r w:rsidRPr="006C4B11">
        <w:rPr>
          <w:rStyle w:val="fontstyle21"/>
          <w:rFonts w:ascii="Bookman Old Style" w:hAnsi="Bookman Old Style"/>
          <w:lang w:eastAsia="ar-SA"/>
        </w:rPr>
        <w:t>das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Contas Anuais Consolidadas, referente ao exercício financeiro de 20</w:t>
      </w:r>
      <w:r>
        <w:rPr>
          <w:rStyle w:val="fontstyle21"/>
          <w:rFonts w:ascii="Bookman Old Style" w:hAnsi="Bookman Old Style"/>
          <w:bCs/>
          <w:lang w:eastAsia="ar-SA"/>
        </w:rPr>
        <w:t>19</w:t>
      </w:r>
      <w:r w:rsidRPr="006C4B11">
        <w:rPr>
          <w:rStyle w:val="fontstyle21"/>
          <w:rFonts w:ascii="Bookman Old Style" w:hAnsi="Bookman Old Style"/>
          <w:bCs/>
          <w:lang w:eastAsia="ar-SA"/>
        </w:rPr>
        <w:t xml:space="preserve"> - </w:t>
      </w:r>
      <w:r w:rsidRPr="006C4B11">
        <w:rPr>
          <w:rStyle w:val="fontstyle21"/>
          <w:rFonts w:ascii="Bookman Old Style" w:hAnsi="Bookman Old Style"/>
        </w:rPr>
        <w:t xml:space="preserve">Gestor Sr. </w:t>
      </w:r>
      <w:r w:rsidRPr="008A72E5">
        <w:rPr>
          <w:rStyle w:val="fontstyle21"/>
          <w:rFonts w:ascii="Bookman Old Style" w:hAnsi="Bookman Old Style"/>
        </w:rPr>
        <w:t>NELSON ALVES MOREIRA</w:t>
      </w:r>
      <w:r>
        <w:rPr>
          <w:rStyle w:val="fontstyle21"/>
          <w:rFonts w:ascii="Bookman Old Style" w:hAnsi="Bookman Old Style"/>
          <w:bCs/>
          <w:lang w:eastAsia="ar-SA"/>
        </w:rPr>
        <w:t xml:space="preserve">. </w:t>
      </w:r>
    </w:p>
    <w:p w:rsidR="005B752B" w:rsidRDefault="005B752B" w:rsidP="005B752B">
      <w:pPr>
        <w:jc w:val="both"/>
        <w:rPr>
          <w:rStyle w:val="fontstyle21"/>
          <w:rFonts w:ascii="Bookman Old Style" w:hAnsi="Bookman Old Style"/>
          <w:bCs/>
          <w:lang w:eastAsia="ar-SA"/>
        </w:rPr>
      </w:pPr>
    </w:p>
    <w:p w:rsidR="005B752B" w:rsidRPr="00FE700D" w:rsidRDefault="005B752B" w:rsidP="005B752B">
      <w:pPr>
        <w:spacing w:line="360" w:lineRule="auto"/>
        <w:rPr>
          <w:rFonts w:ascii="Bookman Old Style" w:hAnsi="Bookman Old Style"/>
        </w:rPr>
      </w:pPr>
      <w:r>
        <w:rPr>
          <w:rStyle w:val="fontstyle21"/>
          <w:rFonts w:ascii="Bookman Old Style" w:hAnsi="Bookman Old Style"/>
          <w:bCs/>
          <w:lang w:eastAsia="ar-SA"/>
        </w:rPr>
        <w:t xml:space="preserve">     É o Parecer da Comissão</w:t>
      </w:r>
    </w:p>
    <w:p w:rsidR="005B752B" w:rsidRPr="00554EA7" w:rsidRDefault="005B752B" w:rsidP="005B752B">
      <w:pPr>
        <w:spacing w:line="360" w:lineRule="auto"/>
        <w:rPr>
          <w:rFonts w:ascii="Bookman Old Style" w:hAnsi="Bookman Old Style"/>
        </w:rPr>
      </w:pPr>
    </w:p>
    <w:p w:rsidR="005B752B" w:rsidRPr="007D332F" w:rsidRDefault="005B752B" w:rsidP="005B752B">
      <w:pPr>
        <w:spacing w:line="360" w:lineRule="auto"/>
        <w:jc w:val="center"/>
        <w:rPr>
          <w:rStyle w:val="fontstyle21"/>
          <w:rFonts w:ascii="Bookman Old Style" w:hAnsi="Bookman Old Style"/>
          <w:bCs/>
          <w:lang w:eastAsia="ar-SA"/>
        </w:rPr>
      </w:pP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Lagoa da Confusão, TO, </w:t>
      </w:r>
      <w:r>
        <w:rPr>
          <w:rStyle w:val="fontstyle21"/>
          <w:rFonts w:ascii="Bookman Old Style" w:hAnsi="Bookman Old Style"/>
          <w:bCs/>
          <w:lang w:eastAsia="ar-SA"/>
        </w:rPr>
        <w:t>04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</w:t>
      </w:r>
      <w:r>
        <w:rPr>
          <w:rStyle w:val="fontstyle21"/>
          <w:rFonts w:ascii="Bookman Old Style" w:hAnsi="Bookman Old Style"/>
          <w:bCs/>
          <w:lang w:eastAsia="ar-SA"/>
        </w:rPr>
        <w:t>dezembro</w:t>
      </w:r>
      <w:r w:rsidRPr="007D332F">
        <w:rPr>
          <w:rStyle w:val="fontstyle21"/>
          <w:rFonts w:ascii="Bookman Old Style" w:hAnsi="Bookman Old Style"/>
          <w:bCs/>
          <w:lang w:eastAsia="ar-SA"/>
        </w:rPr>
        <w:t xml:space="preserve"> de 2024. </w:t>
      </w:r>
    </w:p>
    <w:p w:rsidR="005B752B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5B752B" w:rsidRPr="00554EA7" w:rsidRDefault="005B752B" w:rsidP="005B752B">
      <w:pPr>
        <w:spacing w:line="360" w:lineRule="auto"/>
        <w:jc w:val="both"/>
        <w:rPr>
          <w:rFonts w:ascii="Bookman Old Style" w:hAnsi="Bookman Old Style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 xml:space="preserve">DAVI DIAS REIS DEMOCRATA - PP </w:t>
      </w:r>
    </w:p>
    <w:p w:rsidR="005B752B" w:rsidRPr="0070687A" w:rsidRDefault="005B752B" w:rsidP="005B752B">
      <w:pPr>
        <w:pStyle w:val="Recuodecorpodetexto21"/>
        <w:ind w:firstLine="0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PRESIDENTE</w:t>
      </w:r>
    </w:p>
    <w:p w:rsidR="005B752B" w:rsidRDefault="005B752B" w:rsidP="005B752B">
      <w:pPr>
        <w:pStyle w:val="Recuodecorpodetexto21"/>
        <w:ind w:left="-567" w:firstLine="567"/>
        <w:jc w:val="center"/>
        <w:rPr>
          <w:rFonts w:ascii="Cambria" w:hAnsi="Cambria"/>
        </w:rPr>
      </w:pPr>
    </w:p>
    <w:p w:rsidR="005B752B" w:rsidRDefault="005B752B" w:rsidP="005B752B">
      <w:pPr>
        <w:pStyle w:val="Recuodecorpodetexto21"/>
        <w:ind w:left="-567" w:firstLine="567"/>
        <w:jc w:val="center"/>
        <w:rPr>
          <w:sz w:val="28"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NAPOLEÃO DIONÍSIO DA COSTA - PDT</w:t>
      </w:r>
    </w:p>
    <w:p w:rsidR="005B752B" w:rsidRPr="0070687A" w:rsidRDefault="005B752B" w:rsidP="005B752B">
      <w:pPr>
        <w:pStyle w:val="Recuodecorpodetexto21"/>
        <w:ind w:left="-567" w:firstLine="567"/>
        <w:jc w:val="center"/>
        <w:rPr>
          <w:rStyle w:val="fontstyle21"/>
          <w:rFonts w:ascii="Bookman Old Style" w:eastAsia="Calibri" w:hAnsi="Bookman Old Style"/>
          <w:b/>
          <w:bCs/>
        </w:rPr>
      </w:pPr>
      <w:r w:rsidRPr="0070687A">
        <w:rPr>
          <w:rStyle w:val="fontstyle21"/>
          <w:rFonts w:ascii="Bookman Old Style" w:eastAsia="Calibri" w:hAnsi="Bookman Old Style"/>
          <w:b/>
          <w:bCs/>
        </w:rPr>
        <w:t>SECRETÁRIO</w:t>
      </w:r>
    </w:p>
    <w:p w:rsidR="005B752B" w:rsidRPr="00554EA7" w:rsidRDefault="005B752B" w:rsidP="005B752B">
      <w:pPr>
        <w:spacing w:line="360" w:lineRule="auto"/>
        <w:jc w:val="center"/>
        <w:rPr>
          <w:rFonts w:ascii="Bookman Old Style" w:hAnsi="Bookman Old Style"/>
        </w:rPr>
      </w:pPr>
    </w:p>
    <w:p w:rsidR="00F22A19" w:rsidRPr="005B752B" w:rsidRDefault="00F22A19" w:rsidP="005B752B"/>
    <w:sectPr w:rsidR="00F22A19" w:rsidRPr="005B752B" w:rsidSect="000718F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788" w:rsidRDefault="00684788">
      <w:r>
        <w:separator/>
      </w:r>
    </w:p>
  </w:endnote>
  <w:endnote w:type="continuationSeparator" w:id="0">
    <w:p w:rsidR="00684788" w:rsidRDefault="00684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">
    <w:altName w:val="Cambria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1A" w:rsidRDefault="00B3021A" w:rsidP="00703690">
    <w:pPr>
      <w:pStyle w:val="Rodap"/>
    </w:pPr>
    <w:r w:rsidRPr="001E20EE">
      <w:rPr>
        <w:rFonts w:ascii="Garamond" w:hAnsi="Garamond" w:cs="Garamond"/>
        <w:b/>
        <w:bCs/>
        <w:color w:val="1F497D"/>
      </w:rPr>
      <w:t xml:space="preserve">Câmara Municipal de Lagoa da </w:t>
    </w:r>
    <w:proofErr w:type="spellStart"/>
    <w:r w:rsidRPr="001E20EE">
      <w:rPr>
        <w:rFonts w:ascii="Garamond" w:hAnsi="Garamond" w:cs="Garamond"/>
        <w:b/>
        <w:bCs/>
        <w:color w:val="1F497D"/>
      </w:rPr>
      <w:t>Confusão-TO</w:t>
    </w:r>
    <w:proofErr w:type="spellEnd"/>
    <w:r w:rsidRPr="001E20EE">
      <w:rPr>
        <w:rFonts w:ascii="Garamond" w:hAnsi="Garamond" w:cs="Garamond"/>
        <w:b/>
        <w:bCs/>
        <w:color w:val="1F497D"/>
      </w:rPr>
      <w:t xml:space="preserve"> – Av. Vicente Barbosa nº 1.770 – Centro – CEP: 77493-000 E-mail: </w:t>
    </w:r>
    <w:hyperlink r:id="rId1" w:history="1">
      <w:r w:rsidRPr="001E20EE">
        <w:rPr>
          <w:rStyle w:val="Hyperlink"/>
          <w:rFonts w:ascii="Garamond" w:hAnsi="Garamond" w:cs="Garamond"/>
          <w:b/>
          <w:bCs/>
          <w:color w:val="1F497D"/>
        </w:rPr>
        <w:t>camaralagoa@yahoo.com.br</w:t>
      </w:r>
    </w:hyperlink>
    <w:r w:rsidRPr="001E20EE">
      <w:rPr>
        <w:rFonts w:ascii="Garamond" w:hAnsi="Garamond" w:cs="Garamond"/>
        <w:b/>
        <w:bCs/>
        <w:color w:val="1F497D"/>
      </w:rPr>
      <w:t xml:space="preserve"> - fones: (63) 3364-1163 e 3364-1444</w:t>
    </w:r>
  </w:p>
  <w:p w:rsidR="00B3021A" w:rsidRPr="00703690" w:rsidRDefault="00B3021A" w:rsidP="0070369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1A" w:rsidRPr="00BA58C3" w:rsidRDefault="00B3021A" w:rsidP="00DF2F2D">
    <w:pPr>
      <w:pStyle w:val="Rodap"/>
      <w:pBdr>
        <w:bottom w:val="single" w:sz="12" w:space="1" w:color="auto"/>
      </w:pBdr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szCs w:val="20"/>
      </w:rPr>
      <w:t xml:space="preserve"> </w:t>
    </w:r>
  </w:p>
  <w:p w:rsidR="00B3021A" w:rsidRPr="00BA58C3" w:rsidRDefault="00B3021A" w:rsidP="00DF2F2D">
    <w:pPr>
      <w:pStyle w:val="Rodap"/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b/>
        <w:sz w:val="20"/>
        <w:szCs w:val="20"/>
      </w:rPr>
      <w:t>Av. Vicente Barbosa, nº. 1770, Centro, Lagoa da Confusão – TO, CEP 77.493-000,</w:t>
    </w:r>
  </w:p>
  <w:p w:rsidR="00B3021A" w:rsidRPr="00BA58C3" w:rsidRDefault="00B3021A" w:rsidP="00DF2F2D">
    <w:pPr>
      <w:pStyle w:val="Rodap"/>
      <w:jc w:val="center"/>
      <w:rPr>
        <w:rFonts w:ascii="Garamond" w:hAnsi="Garamond"/>
        <w:b/>
        <w:sz w:val="20"/>
        <w:szCs w:val="20"/>
      </w:rPr>
    </w:pPr>
    <w:r w:rsidRPr="00BA58C3">
      <w:rPr>
        <w:rFonts w:ascii="Garamond" w:hAnsi="Garamond"/>
        <w:b/>
        <w:sz w:val="20"/>
        <w:szCs w:val="20"/>
      </w:rPr>
      <w:t xml:space="preserve">Fone 63 3364-1163, </w:t>
    </w:r>
    <w:r w:rsidRPr="00BA58C3">
      <w:rPr>
        <w:rFonts w:ascii="Garamond" w:hAnsi="Garamond"/>
        <w:b/>
        <w:bCs/>
        <w:sz w:val="20"/>
        <w:szCs w:val="20"/>
      </w:rPr>
      <w:t xml:space="preserve">CNPJ: </w:t>
    </w:r>
    <w:r w:rsidRPr="00BA58C3">
      <w:rPr>
        <w:rFonts w:ascii="Garamond" w:hAnsi="Garamond"/>
        <w:b/>
        <w:sz w:val="20"/>
        <w:szCs w:val="20"/>
      </w:rPr>
      <w:t>26.753.160/0001-03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788" w:rsidRDefault="00684788">
      <w:r>
        <w:separator/>
      </w:r>
    </w:p>
  </w:footnote>
  <w:footnote w:type="continuationSeparator" w:id="0">
    <w:p w:rsidR="00684788" w:rsidRDefault="006847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21A" w:rsidRPr="005F17E9" w:rsidRDefault="00B3021A" w:rsidP="002C3C67">
    <w:pPr>
      <w:pStyle w:val="Cabealho"/>
      <w:jc w:val="right"/>
      <w:rPr>
        <w:rFonts w:ascii="Arial" w:hAnsi="Arial" w:cs="Arial"/>
        <w:sz w:val="20"/>
        <w:szCs w:val="20"/>
      </w:rPr>
    </w:pPr>
    <w:r>
      <w:tab/>
    </w: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86"/>
      <w:gridCol w:w="5770"/>
      <w:gridCol w:w="1784"/>
    </w:tblGrid>
    <w:tr w:rsidR="00B3021A" w:rsidRPr="00502527" w:rsidTr="0058163B">
      <w:tc>
        <w:tcPr>
          <w:tcW w:w="1440" w:type="dxa"/>
        </w:tcPr>
        <w:p w:rsidR="00B3021A" w:rsidRPr="00502527" w:rsidRDefault="00B3021A" w:rsidP="0058163B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 w:cs="Arial"/>
              <w:noProof/>
            </w:rPr>
            <w:drawing>
              <wp:inline distT="0" distB="0" distL="0" distR="0">
                <wp:extent cx="914400" cy="914400"/>
                <wp:effectExtent l="19050" t="0" r="0" b="0"/>
                <wp:docPr id="31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</w:tcPr>
        <w:p w:rsidR="00B3021A" w:rsidRDefault="00B3021A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</w:p>
        <w:p w:rsidR="00B3021A" w:rsidRPr="00502527" w:rsidRDefault="00B3021A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502527"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:rsidR="00B3021A" w:rsidRPr="00502527" w:rsidRDefault="00B3021A" w:rsidP="0058163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502527">
            <w:rPr>
              <w:rFonts w:ascii="Century Gothic" w:hAnsi="Century Gothic" w:cs="Times New Roman"/>
              <w:b/>
              <w:bCs/>
              <w:color w:val="auto"/>
            </w:rPr>
            <w:t xml:space="preserve">PODER </w:t>
          </w:r>
          <w:r>
            <w:rPr>
              <w:rFonts w:ascii="Century Gothic" w:hAnsi="Century Gothic" w:cs="Times New Roman"/>
              <w:b/>
              <w:bCs/>
              <w:color w:val="auto"/>
            </w:rPr>
            <w:t>LEGISLATIVO</w:t>
          </w:r>
        </w:p>
        <w:p w:rsidR="00B3021A" w:rsidRPr="00502527" w:rsidRDefault="00B3021A" w:rsidP="0058163B">
          <w:pPr>
            <w:jc w:val="center"/>
            <w:rPr>
              <w:rFonts w:ascii="Century Gothic" w:hAnsi="Century Gothic"/>
              <w:b/>
              <w:bCs/>
            </w:rPr>
          </w:pPr>
          <w:r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B3021A" w:rsidRPr="00502527" w:rsidRDefault="00B3021A" w:rsidP="0058163B">
          <w:pPr>
            <w:jc w:val="center"/>
            <w:rPr>
              <w:rFonts w:ascii="Century Gothic" w:hAnsi="Century Gothic"/>
            </w:rPr>
          </w:pPr>
        </w:p>
      </w:tc>
      <w:tc>
        <w:tcPr>
          <w:tcW w:w="1800" w:type="dxa"/>
        </w:tcPr>
        <w:p w:rsidR="00B3021A" w:rsidRPr="00502527" w:rsidRDefault="00B3021A" w:rsidP="0058163B">
          <w:pPr>
            <w:jc w:val="center"/>
            <w:rPr>
              <w:rFonts w:ascii="Century Gothic" w:hAnsi="Century Gothic"/>
            </w:rPr>
          </w:pPr>
          <w:r w:rsidRPr="00A40090">
            <w:rPr>
              <w:rFonts w:ascii="Century Gothic" w:hAnsi="Century Gothic"/>
            </w:rPr>
            <w:object w:dxaOrig="7381" w:dyaOrig="47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4.5pt;height:1in" o:ole="">
                <v:imagedata r:id="rId2" o:title=""/>
              </v:shape>
              <o:OLEObject Type="Embed" ProgID="PBrush" ShapeID="_x0000_i1025" DrawAspect="Content" ObjectID="_1794922423" r:id="rId3"/>
            </w:object>
          </w:r>
        </w:p>
      </w:tc>
    </w:tr>
  </w:tbl>
  <w:p w:rsidR="00B3021A" w:rsidRPr="005F17E9" w:rsidRDefault="00B3021A" w:rsidP="002C3C67">
    <w:pPr>
      <w:pStyle w:val="Cabealho"/>
      <w:jc w:val="right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05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904"/>
      <w:gridCol w:w="1545"/>
    </w:tblGrid>
    <w:tr w:rsidR="00B3021A" w:rsidRPr="00983EE7">
      <w:tc>
        <w:tcPr>
          <w:tcW w:w="1656" w:type="dxa"/>
        </w:tcPr>
        <w:p w:rsidR="00B3021A" w:rsidRPr="00983EE7" w:rsidRDefault="00B3021A" w:rsidP="00434E5B">
          <w:pPr>
            <w:jc w:val="center"/>
            <w:rPr>
              <w:rFonts w:ascii="Garamond" w:hAnsi="Garamond"/>
            </w:rPr>
          </w:pPr>
          <w:r>
            <w:rPr>
              <w:rFonts w:ascii="Garamond" w:hAnsi="Garamond" w:cs="Arial"/>
              <w:noProof/>
            </w:rPr>
            <w:drawing>
              <wp:inline distT="0" distB="0" distL="0" distR="0">
                <wp:extent cx="842645" cy="842645"/>
                <wp:effectExtent l="19050" t="0" r="0" b="0"/>
                <wp:docPr id="32" name="irc_ilrp_mut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2645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04" w:type="dxa"/>
        </w:tcPr>
        <w:p w:rsidR="00B3021A" w:rsidRPr="00983EE7" w:rsidRDefault="00B3021A" w:rsidP="00434E5B">
          <w:pPr>
            <w:pStyle w:val="Default"/>
            <w:jc w:val="center"/>
            <w:rPr>
              <w:rFonts w:cs="Times New Roman"/>
              <w:b/>
              <w:bCs/>
              <w:color w:val="auto"/>
            </w:rPr>
          </w:pPr>
        </w:p>
        <w:p w:rsidR="00B3021A" w:rsidRPr="00CA7B7C" w:rsidRDefault="00B3021A" w:rsidP="00434E5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ESTADO DO TOCANTINS</w:t>
          </w:r>
        </w:p>
        <w:p w:rsidR="00B3021A" w:rsidRPr="00CA7B7C" w:rsidRDefault="00B3021A" w:rsidP="00434E5B">
          <w:pPr>
            <w:pStyle w:val="Default"/>
            <w:jc w:val="center"/>
            <w:rPr>
              <w:rFonts w:ascii="Century Gothic" w:hAnsi="Century Gothic" w:cs="Times New Roman"/>
              <w:b/>
              <w:bCs/>
              <w:color w:val="auto"/>
            </w:rPr>
          </w:pPr>
          <w:r w:rsidRPr="00CA7B7C">
            <w:rPr>
              <w:rFonts w:ascii="Century Gothic" w:hAnsi="Century Gothic" w:cs="Times New Roman"/>
              <w:b/>
              <w:bCs/>
              <w:color w:val="auto"/>
            </w:rPr>
            <w:t>PODER LEGISLATIVO</w:t>
          </w:r>
        </w:p>
        <w:p w:rsidR="00B3021A" w:rsidRDefault="00B3021A" w:rsidP="00434E5B">
          <w:pPr>
            <w:jc w:val="center"/>
            <w:rPr>
              <w:rFonts w:ascii="Century Gothic" w:hAnsi="Century Gothic"/>
              <w:b/>
              <w:bCs/>
            </w:rPr>
          </w:pPr>
          <w:r w:rsidRPr="00CA7B7C">
            <w:rPr>
              <w:rFonts w:ascii="Century Gothic" w:hAnsi="Century Gothic"/>
              <w:b/>
              <w:bCs/>
            </w:rPr>
            <w:t>CÂMARA MUNICIPAL DE LAGOA DA CONFUSÃO</w:t>
          </w:r>
        </w:p>
        <w:p w:rsidR="00B3021A" w:rsidRPr="00983EE7" w:rsidRDefault="00B3021A" w:rsidP="00434E5B">
          <w:pPr>
            <w:jc w:val="center"/>
            <w:rPr>
              <w:rFonts w:ascii="Garamond" w:hAnsi="Garamond"/>
            </w:rPr>
          </w:pPr>
          <w:r>
            <w:rPr>
              <w:rFonts w:ascii="Century Gothic" w:hAnsi="Century Gothic"/>
              <w:b/>
              <w:bCs/>
            </w:rPr>
            <w:t>Sala das Comissões</w:t>
          </w:r>
        </w:p>
      </w:tc>
      <w:tc>
        <w:tcPr>
          <w:tcW w:w="1545" w:type="dxa"/>
        </w:tcPr>
        <w:p w:rsidR="00B3021A" w:rsidRPr="00983EE7" w:rsidRDefault="00B3021A" w:rsidP="00434E5B">
          <w:pPr>
            <w:jc w:val="center"/>
            <w:rPr>
              <w:rFonts w:ascii="Garamond" w:hAnsi="Garamond"/>
            </w:rPr>
          </w:pPr>
          <w:r w:rsidRPr="00983EE7">
            <w:rPr>
              <w:rFonts w:ascii="Garamond" w:hAnsi="Garamond"/>
            </w:rPr>
            <w:object w:dxaOrig="7381" w:dyaOrig="474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4.5pt;height:64.5pt" o:ole="">
                <v:imagedata r:id="rId2" o:title=""/>
              </v:shape>
              <o:OLEObject Type="Embed" ProgID="PBrush" ShapeID="_x0000_i1026" DrawAspect="Content" ObjectID="_1794922424" r:id="rId3"/>
            </w:object>
          </w:r>
        </w:p>
      </w:tc>
    </w:tr>
  </w:tbl>
  <w:p w:rsidR="00B3021A" w:rsidRPr="00983EE7" w:rsidRDefault="00B3021A" w:rsidP="00DF2F2D">
    <w:pPr>
      <w:pStyle w:val="Cabealho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B80AD8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5C4C299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9D9AA06C"/>
    <w:lvl w:ilvl="0">
      <w:numFmt w:val="bullet"/>
      <w:lvlText w:val="*"/>
      <w:lvlJc w:val="left"/>
    </w:lvl>
  </w:abstractNum>
  <w:abstractNum w:abstractNumId="3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D652A4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5">
    <w:nsid w:val="036D102F"/>
    <w:multiLevelType w:val="multilevel"/>
    <w:tmpl w:val="3326C42C"/>
    <w:lvl w:ilvl="0">
      <w:start w:val="2"/>
      <w:numFmt w:val="decimal"/>
      <w:lvlText w:val="%1"/>
      <w:lvlJc w:val="left"/>
      <w:pPr>
        <w:ind w:left="489" w:hanging="38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9" w:hanging="385"/>
        <w:jc w:val="right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520" w:hanging="38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40" w:hanging="38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60" w:hanging="3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80" w:hanging="3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0" w:hanging="3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20" w:hanging="3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40" w:hanging="385"/>
      </w:pPr>
      <w:rPr>
        <w:rFonts w:hint="default"/>
        <w:lang w:val="pt-PT" w:eastAsia="en-US" w:bidi="ar-SA"/>
      </w:rPr>
    </w:lvl>
  </w:abstractNum>
  <w:abstractNum w:abstractNumId="6">
    <w:nsid w:val="0A7133DB"/>
    <w:multiLevelType w:val="hybridMultilevel"/>
    <w:tmpl w:val="17BA8230"/>
    <w:lvl w:ilvl="0" w:tplc="D3167AEC">
      <w:start w:val="1"/>
      <w:numFmt w:val="lowerLetter"/>
      <w:lvlText w:val="%1)"/>
      <w:lvlJc w:val="left"/>
      <w:pPr>
        <w:tabs>
          <w:tab w:val="num" w:pos="1565"/>
        </w:tabs>
        <w:ind w:left="156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85"/>
        </w:tabs>
        <w:ind w:left="22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05"/>
        </w:tabs>
        <w:ind w:left="30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25"/>
        </w:tabs>
        <w:ind w:left="37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445"/>
        </w:tabs>
        <w:ind w:left="44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65"/>
        </w:tabs>
        <w:ind w:left="51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85"/>
        </w:tabs>
        <w:ind w:left="58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05"/>
        </w:tabs>
        <w:ind w:left="66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25"/>
        </w:tabs>
        <w:ind w:left="7325" w:hanging="180"/>
      </w:pPr>
    </w:lvl>
  </w:abstractNum>
  <w:abstractNum w:abstractNumId="7">
    <w:nsid w:val="0F711AAD"/>
    <w:multiLevelType w:val="hybridMultilevel"/>
    <w:tmpl w:val="BB60C9A8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8">
    <w:nsid w:val="122661D4"/>
    <w:multiLevelType w:val="hybridMultilevel"/>
    <w:tmpl w:val="8BB887BE"/>
    <w:lvl w:ilvl="0" w:tplc="0F2C5BB2">
      <w:start w:val="1"/>
      <w:numFmt w:val="upperRoman"/>
      <w:lvlText w:val="%1"/>
      <w:lvlJc w:val="left"/>
      <w:pPr>
        <w:ind w:left="2620" w:hanging="132"/>
        <w:jc w:val="right"/>
      </w:pPr>
      <w:rPr>
        <w:rFonts w:hint="default"/>
        <w:w w:val="99"/>
        <w:lang w:val="pt-PT" w:eastAsia="en-US" w:bidi="ar-SA"/>
      </w:rPr>
    </w:lvl>
    <w:lvl w:ilvl="1" w:tplc="448E759C">
      <w:numFmt w:val="bullet"/>
      <w:lvlText w:val="•"/>
      <w:lvlJc w:val="left"/>
      <w:pPr>
        <w:ind w:left="3368" w:hanging="132"/>
      </w:pPr>
      <w:rPr>
        <w:rFonts w:hint="default"/>
        <w:lang w:val="pt-PT" w:eastAsia="en-US" w:bidi="ar-SA"/>
      </w:rPr>
    </w:lvl>
    <w:lvl w:ilvl="2" w:tplc="4E6E6480">
      <w:numFmt w:val="bullet"/>
      <w:lvlText w:val="•"/>
      <w:lvlJc w:val="left"/>
      <w:pPr>
        <w:ind w:left="4117" w:hanging="132"/>
      </w:pPr>
      <w:rPr>
        <w:rFonts w:hint="default"/>
        <w:lang w:val="pt-PT" w:eastAsia="en-US" w:bidi="ar-SA"/>
      </w:rPr>
    </w:lvl>
    <w:lvl w:ilvl="3" w:tplc="16344478">
      <w:numFmt w:val="bullet"/>
      <w:lvlText w:val="•"/>
      <w:lvlJc w:val="left"/>
      <w:pPr>
        <w:ind w:left="4865" w:hanging="132"/>
      </w:pPr>
      <w:rPr>
        <w:rFonts w:hint="default"/>
        <w:lang w:val="pt-PT" w:eastAsia="en-US" w:bidi="ar-SA"/>
      </w:rPr>
    </w:lvl>
    <w:lvl w:ilvl="4" w:tplc="046294DC">
      <w:numFmt w:val="bullet"/>
      <w:lvlText w:val="•"/>
      <w:lvlJc w:val="left"/>
      <w:pPr>
        <w:ind w:left="5614" w:hanging="132"/>
      </w:pPr>
      <w:rPr>
        <w:rFonts w:hint="default"/>
        <w:lang w:val="pt-PT" w:eastAsia="en-US" w:bidi="ar-SA"/>
      </w:rPr>
    </w:lvl>
    <w:lvl w:ilvl="5" w:tplc="311EC1D2">
      <w:numFmt w:val="bullet"/>
      <w:lvlText w:val="•"/>
      <w:lvlJc w:val="left"/>
      <w:pPr>
        <w:ind w:left="6362" w:hanging="132"/>
      </w:pPr>
      <w:rPr>
        <w:rFonts w:hint="default"/>
        <w:lang w:val="pt-PT" w:eastAsia="en-US" w:bidi="ar-SA"/>
      </w:rPr>
    </w:lvl>
    <w:lvl w:ilvl="6" w:tplc="21FE573E">
      <w:numFmt w:val="bullet"/>
      <w:lvlText w:val="•"/>
      <w:lvlJc w:val="left"/>
      <w:pPr>
        <w:ind w:left="7111" w:hanging="132"/>
      </w:pPr>
      <w:rPr>
        <w:rFonts w:hint="default"/>
        <w:lang w:val="pt-PT" w:eastAsia="en-US" w:bidi="ar-SA"/>
      </w:rPr>
    </w:lvl>
    <w:lvl w:ilvl="7" w:tplc="38FED79C">
      <w:numFmt w:val="bullet"/>
      <w:lvlText w:val="•"/>
      <w:lvlJc w:val="left"/>
      <w:pPr>
        <w:ind w:left="7859" w:hanging="132"/>
      </w:pPr>
      <w:rPr>
        <w:rFonts w:hint="default"/>
        <w:lang w:val="pt-PT" w:eastAsia="en-US" w:bidi="ar-SA"/>
      </w:rPr>
    </w:lvl>
    <w:lvl w:ilvl="8" w:tplc="F96AE2B8">
      <w:numFmt w:val="bullet"/>
      <w:lvlText w:val="•"/>
      <w:lvlJc w:val="left"/>
      <w:pPr>
        <w:ind w:left="8608" w:hanging="132"/>
      </w:pPr>
      <w:rPr>
        <w:rFonts w:hint="default"/>
        <w:lang w:val="pt-PT" w:eastAsia="en-US" w:bidi="ar-SA"/>
      </w:rPr>
    </w:lvl>
  </w:abstractNum>
  <w:abstractNum w:abstractNumId="9">
    <w:nsid w:val="1333476D"/>
    <w:multiLevelType w:val="multilevel"/>
    <w:tmpl w:val="BABC46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>
    <w:nsid w:val="1BED77AD"/>
    <w:multiLevelType w:val="multilevel"/>
    <w:tmpl w:val="0ED09A6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1">
    <w:nsid w:val="1F442AFC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>
    <w:nsid w:val="210D2C6F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13">
    <w:nsid w:val="231F140D"/>
    <w:multiLevelType w:val="multilevel"/>
    <w:tmpl w:val="BC1AD3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>
    <w:nsid w:val="2783187D"/>
    <w:multiLevelType w:val="hybridMultilevel"/>
    <w:tmpl w:val="1C8C9BE4"/>
    <w:lvl w:ilvl="0" w:tplc="BD9C9D0A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15">
    <w:nsid w:val="29CE022B"/>
    <w:multiLevelType w:val="multilevel"/>
    <w:tmpl w:val="B146560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C3B141A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>
    <w:nsid w:val="2FF501A6"/>
    <w:multiLevelType w:val="hybridMultilevel"/>
    <w:tmpl w:val="C5E8CC9C"/>
    <w:lvl w:ilvl="0" w:tplc="0AA22658">
      <w:start w:val="1"/>
      <w:numFmt w:val="upperRoman"/>
      <w:lvlText w:val="%1"/>
      <w:lvlJc w:val="left"/>
      <w:pPr>
        <w:ind w:left="2620" w:hanging="20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3FD4FF3C">
      <w:numFmt w:val="bullet"/>
      <w:lvlText w:val="•"/>
      <w:lvlJc w:val="left"/>
      <w:pPr>
        <w:ind w:left="3368" w:hanging="207"/>
      </w:pPr>
      <w:rPr>
        <w:rFonts w:hint="default"/>
        <w:lang w:val="pt-PT" w:eastAsia="en-US" w:bidi="ar-SA"/>
      </w:rPr>
    </w:lvl>
    <w:lvl w:ilvl="2" w:tplc="36664AD4">
      <w:numFmt w:val="bullet"/>
      <w:lvlText w:val="•"/>
      <w:lvlJc w:val="left"/>
      <w:pPr>
        <w:ind w:left="4117" w:hanging="207"/>
      </w:pPr>
      <w:rPr>
        <w:rFonts w:hint="default"/>
        <w:lang w:val="pt-PT" w:eastAsia="en-US" w:bidi="ar-SA"/>
      </w:rPr>
    </w:lvl>
    <w:lvl w:ilvl="3" w:tplc="181C3C70">
      <w:numFmt w:val="bullet"/>
      <w:lvlText w:val="•"/>
      <w:lvlJc w:val="left"/>
      <w:pPr>
        <w:ind w:left="4865" w:hanging="207"/>
      </w:pPr>
      <w:rPr>
        <w:rFonts w:hint="default"/>
        <w:lang w:val="pt-PT" w:eastAsia="en-US" w:bidi="ar-SA"/>
      </w:rPr>
    </w:lvl>
    <w:lvl w:ilvl="4" w:tplc="0D0AB47E">
      <w:numFmt w:val="bullet"/>
      <w:lvlText w:val="•"/>
      <w:lvlJc w:val="left"/>
      <w:pPr>
        <w:ind w:left="5614" w:hanging="207"/>
      </w:pPr>
      <w:rPr>
        <w:rFonts w:hint="default"/>
        <w:lang w:val="pt-PT" w:eastAsia="en-US" w:bidi="ar-SA"/>
      </w:rPr>
    </w:lvl>
    <w:lvl w:ilvl="5" w:tplc="DA188D4A">
      <w:numFmt w:val="bullet"/>
      <w:lvlText w:val="•"/>
      <w:lvlJc w:val="left"/>
      <w:pPr>
        <w:ind w:left="6362" w:hanging="207"/>
      </w:pPr>
      <w:rPr>
        <w:rFonts w:hint="default"/>
        <w:lang w:val="pt-PT" w:eastAsia="en-US" w:bidi="ar-SA"/>
      </w:rPr>
    </w:lvl>
    <w:lvl w:ilvl="6" w:tplc="EB9430B8">
      <w:numFmt w:val="bullet"/>
      <w:lvlText w:val="•"/>
      <w:lvlJc w:val="left"/>
      <w:pPr>
        <w:ind w:left="7111" w:hanging="207"/>
      </w:pPr>
      <w:rPr>
        <w:rFonts w:hint="default"/>
        <w:lang w:val="pt-PT" w:eastAsia="en-US" w:bidi="ar-SA"/>
      </w:rPr>
    </w:lvl>
    <w:lvl w:ilvl="7" w:tplc="4FDABAE0">
      <w:numFmt w:val="bullet"/>
      <w:lvlText w:val="•"/>
      <w:lvlJc w:val="left"/>
      <w:pPr>
        <w:ind w:left="7859" w:hanging="207"/>
      </w:pPr>
      <w:rPr>
        <w:rFonts w:hint="default"/>
        <w:lang w:val="pt-PT" w:eastAsia="en-US" w:bidi="ar-SA"/>
      </w:rPr>
    </w:lvl>
    <w:lvl w:ilvl="8" w:tplc="D6446EE4">
      <w:numFmt w:val="bullet"/>
      <w:lvlText w:val="•"/>
      <w:lvlJc w:val="left"/>
      <w:pPr>
        <w:ind w:left="8608" w:hanging="207"/>
      </w:pPr>
      <w:rPr>
        <w:rFonts w:hint="default"/>
        <w:lang w:val="pt-PT" w:eastAsia="en-US" w:bidi="ar-SA"/>
      </w:rPr>
    </w:lvl>
  </w:abstractNum>
  <w:abstractNum w:abstractNumId="18">
    <w:nsid w:val="32885438"/>
    <w:multiLevelType w:val="hybridMultilevel"/>
    <w:tmpl w:val="5B58CF40"/>
    <w:lvl w:ilvl="0" w:tplc="6128999E">
      <w:start w:val="1"/>
      <w:numFmt w:val="lowerLetter"/>
      <w:lvlText w:val="%1)"/>
      <w:lvlJc w:val="left"/>
      <w:pPr>
        <w:ind w:left="2825" w:hanging="20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pt-PT" w:eastAsia="en-US" w:bidi="ar-SA"/>
      </w:rPr>
    </w:lvl>
    <w:lvl w:ilvl="1" w:tplc="B45CDFF6">
      <w:numFmt w:val="bullet"/>
      <w:lvlText w:val="•"/>
      <w:lvlJc w:val="left"/>
      <w:pPr>
        <w:ind w:left="3548" w:hanging="206"/>
      </w:pPr>
      <w:rPr>
        <w:rFonts w:hint="default"/>
        <w:lang w:val="pt-PT" w:eastAsia="en-US" w:bidi="ar-SA"/>
      </w:rPr>
    </w:lvl>
    <w:lvl w:ilvl="2" w:tplc="A5567D12">
      <w:numFmt w:val="bullet"/>
      <w:lvlText w:val="•"/>
      <w:lvlJc w:val="left"/>
      <w:pPr>
        <w:ind w:left="4277" w:hanging="206"/>
      </w:pPr>
      <w:rPr>
        <w:rFonts w:hint="default"/>
        <w:lang w:val="pt-PT" w:eastAsia="en-US" w:bidi="ar-SA"/>
      </w:rPr>
    </w:lvl>
    <w:lvl w:ilvl="3" w:tplc="A860E796">
      <w:numFmt w:val="bullet"/>
      <w:lvlText w:val="•"/>
      <w:lvlJc w:val="left"/>
      <w:pPr>
        <w:ind w:left="5005" w:hanging="206"/>
      </w:pPr>
      <w:rPr>
        <w:rFonts w:hint="default"/>
        <w:lang w:val="pt-PT" w:eastAsia="en-US" w:bidi="ar-SA"/>
      </w:rPr>
    </w:lvl>
    <w:lvl w:ilvl="4" w:tplc="F3C4429E">
      <w:numFmt w:val="bullet"/>
      <w:lvlText w:val="•"/>
      <w:lvlJc w:val="left"/>
      <w:pPr>
        <w:ind w:left="5734" w:hanging="206"/>
      </w:pPr>
      <w:rPr>
        <w:rFonts w:hint="default"/>
        <w:lang w:val="pt-PT" w:eastAsia="en-US" w:bidi="ar-SA"/>
      </w:rPr>
    </w:lvl>
    <w:lvl w:ilvl="5" w:tplc="0BC4DC3C">
      <w:numFmt w:val="bullet"/>
      <w:lvlText w:val="•"/>
      <w:lvlJc w:val="left"/>
      <w:pPr>
        <w:ind w:left="6462" w:hanging="206"/>
      </w:pPr>
      <w:rPr>
        <w:rFonts w:hint="default"/>
        <w:lang w:val="pt-PT" w:eastAsia="en-US" w:bidi="ar-SA"/>
      </w:rPr>
    </w:lvl>
    <w:lvl w:ilvl="6" w:tplc="7828F406">
      <w:numFmt w:val="bullet"/>
      <w:lvlText w:val="•"/>
      <w:lvlJc w:val="left"/>
      <w:pPr>
        <w:ind w:left="7191" w:hanging="206"/>
      </w:pPr>
      <w:rPr>
        <w:rFonts w:hint="default"/>
        <w:lang w:val="pt-PT" w:eastAsia="en-US" w:bidi="ar-SA"/>
      </w:rPr>
    </w:lvl>
    <w:lvl w:ilvl="7" w:tplc="2C4A6CA2">
      <w:numFmt w:val="bullet"/>
      <w:lvlText w:val="•"/>
      <w:lvlJc w:val="left"/>
      <w:pPr>
        <w:ind w:left="7919" w:hanging="206"/>
      </w:pPr>
      <w:rPr>
        <w:rFonts w:hint="default"/>
        <w:lang w:val="pt-PT" w:eastAsia="en-US" w:bidi="ar-SA"/>
      </w:rPr>
    </w:lvl>
    <w:lvl w:ilvl="8" w:tplc="1CBC9A06">
      <w:numFmt w:val="bullet"/>
      <w:lvlText w:val="•"/>
      <w:lvlJc w:val="left"/>
      <w:pPr>
        <w:ind w:left="8648" w:hanging="206"/>
      </w:pPr>
      <w:rPr>
        <w:rFonts w:hint="default"/>
        <w:lang w:val="pt-PT" w:eastAsia="en-US" w:bidi="ar-SA"/>
      </w:rPr>
    </w:lvl>
  </w:abstractNum>
  <w:abstractNum w:abstractNumId="19">
    <w:nsid w:val="34E60A75"/>
    <w:multiLevelType w:val="hybridMultilevel"/>
    <w:tmpl w:val="9D2C296C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20">
    <w:nsid w:val="374333B8"/>
    <w:multiLevelType w:val="hybridMultilevel"/>
    <w:tmpl w:val="9F18036C"/>
    <w:lvl w:ilvl="0" w:tplc="B0BEDC58">
      <w:start w:val="1"/>
      <w:numFmt w:val="lowerLetter"/>
      <w:lvlText w:val="%1)"/>
      <w:lvlJc w:val="left"/>
      <w:pPr>
        <w:tabs>
          <w:tab w:val="num" w:pos="2628"/>
        </w:tabs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21">
    <w:nsid w:val="3D6A5917"/>
    <w:multiLevelType w:val="hybridMultilevel"/>
    <w:tmpl w:val="C8A28FB4"/>
    <w:lvl w:ilvl="0" w:tplc="83DE7546">
      <w:start w:val="1"/>
      <w:numFmt w:val="upperRoman"/>
      <w:lvlText w:val="%1)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3F584AE8"/>
    <w:multiLevelType w:val="hybridMultilevel"/>
    <w:tmpl w:val="C97AD12E"/>
    <w:lvl w:ilvl="0" w:tplc="4E660A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F9455D1"/>
    <w:multiLevelType w:val="hybridMultilevel"/>
    <w:tmpl w:val="D76AA3E4"/>
    <w:lvl w:ilvl="0" w:tplc="79C26CC2">
      <w:start w:val="1"/>
      <w:numFmt w:val="lowerLetter"/>
      <w:lvlText w:val="%1)"/>
      <w:lvlJc w:val="left"/>
      <w:pPr>
        <w:ind w:left="2676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>
    <w:nsid w:val="3FBB24D6"/>
    <w:multiLevelType w:val="multilevel"/>
    <w:tmpl w:val="AF3ACD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">
    <w:nsid w:val="442E623E"/>
    <w:multiLevelType w:val="hybridMultilevel"/>
    <w:tmpl w:val="77F0CA46"/>
    <w:lvl w:ilvl="0" w:tplc="82769070">
      <w:start w:val="1"/>
      <w:numFmt w:val="upperRoman"/>
      <w:lvlText w:val="%1"/>
      <w:lvlJc w:val="left"/>
      <w:pPr>
        <w:ind w:left="2620" w:hanging="13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927E8086">
      <w:numFmt w:val="bullet"/>
      <w:lvlText w:val="•"/>
      <w:lvlJc w:val="left"/>
      <w:pPr>
        <w:ind w:left="3368" w:hanging="132"/>
      </w:pPr>
      <w:rPr>
        <w:rFonts w:hint="default"/>
        <w:lang w:val="pt-PT" w:eastAsia="en-US" w:bidi="ar-SA"/>
      </w:rPr>
    </w:lvl>
    <w:lvl w:ilvl="2" w:tplc="21B8EA4A">
      <w:numFmt w:val="bullet"/>
      <w:lvlText w:val="•"/>
      <w:lvlJc w:val="left"/>
      <w:pPr>
        <w:ind w:left="4117" w:hanging="132"/>
      </w:pPr>
      <w:rPr>
        <w:rFonts w:hint="default"/>
        <w:lang w:val="pt-PT" w:eastAsia="en-US" w:bidi="ar-SA"/>
      </w:rPr>
    </w:lvl>
    <w:lvl w:ilvl="3" w:tplc="D8A24FF2">
      <w:numFmt w:val="bullet"/>
      <w:lvlText w:val="•"/>
      <w:lvlJc w:val="left"/>
      <w:pPr>
        <w:ind w:left="4865" w:hanging="132"/>
      </w:pPr>
      <w:rPr>
        <w:rFonts w:hint="default"/>
        <w:lang w:val="pt-PT" w:eastAsia="en-US" w:bidi="ar-SA"/>
      </w:rPr>
    </w:lvl>
    <w:lvl w:ilvl="4" w:tplc="708641E6">
      <w:numFmt w:val="bullet"/>
      <w:lvlText w:val="•"/>
      <w:lvlJc w:val="left"/>
      <w:pPr>
        <w:ind w:left="5614" w:hanging="132"/>
      </w:pPr>
      <w:rPr>
        <w:rFonts w:hint="default"/>
        <w:lang w:val="pt-PT" w:eastAsia="en-US" w:bidi="ar-SA"/>
      </w:rPr>
    </w:lvl>
    <w:lvl w:ilvl="5" w:tplc="7F64BA64">
      <w:numFmt w:val="bullet"/>
      <w:lvlText w:val="•"/>
      <w:lvlJc w:val="left"/>
      <w:pPr>
        <w:ind w:left="6362" w:hanging="132"/>
      </w:pPr>
      <w:rPr>
        <w:rFonts w:hint="default"/>
        <w:lang w:val="pt-PT" w:eastAsia="en-US" w:bidi="ar-SA"/>
      </w:rPr>
    </w:lvl>
    <w:lvl w:ilvl="6" w:tplc="40F45EE6">
      <w:numFmt w:val="bullet"/>
      <w:lvlText w:val="•"/>
      <w:lvlJc w:val="left"/>
      <w:pPr>
        <w:ind w:left="7111" w:hanging="132"/>
      </w:pPr>
      <w:rPr>
        <w:rFonts w:hint="default"/>
        <w:lang w:val="pt-PT" w:eastAsia="en-US" w:bidi="ar-SA"/>
      </w:rPr>
    </w:lvl>
    <w:lvl w:ilvl="7" w:tplc="F94462DE">
      <w:numFmt w:val="bullet"/>
      <w:lvlText w:val="•"/>
      <w:lvlJc w:val="left"/>
      <w:pPr>
        <w:ind w:left="7859" w:hanging="132"/>
      </w:pPr>
      <w:rPr>
        <w:rFonts w:hint="default"/>
        <w:lang w:val="pt-PT" w:eastAsia="en-US" w:bidi="ar-SA"/>
      </w:rPr>
    </w:lvl>
    <w:lvl w:ilvl="8" w:tplc="587E5948">
      <w:numFmt w:val="bullet"/>
      <w:lvlText w:val="•"/>
      <w:lvlJc w:val="left"/>
      <w:pPr>
        <w:ind w:left="8608" w:hanging="132"/>
      </w:pPr>
      <w:rPr>
        <w:rFonts w:hint="default"/>
        <w:lang w:val="pt-PT" w:eastAsia="en-US" w:bidi="ar-SA"/>
      </w:rPr>
    </w:lvl>
  </w:abstractNum>
  <w:abstractNum w:abstractNumId="26">
    <w:nsid w:val="460039DF"/>
    <w:multiLevelType w:val="multilevel"/>
    <w:tmpl w:val="98A2FEE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B776178"/>
    <w:multiLevelType w:val="hybridMultilevel"/>
    <w:tmpl w:val="11C8A8CE"/>
    <w:lvl w:ilvl="0" w:tplc="838AAE2A">
      <w:start w:val="1"/>
      <w:numFmt w:val="decimal"/>
      <w:lvlText w:val="%1."/>
      <w:lvlJc w:val="left"/>
      <w:pPr>
        <w:ind w:left="1293" w:hanging="30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15000680">
      <w:start w:val="1"/>
      <w:numFmt w:val="upperRoman"/>
      <w:lvlText w:val="%2"/>
      <w:lvlJc w:val="left"/>
      <w:pPr>
        <w:ind w:left="2736" w:hanging="11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2" w:tplc="CD6AF56C">
      <w:numFmt w:val="bullet"/>
      <w:lvlText w:val="•"/>
      <w:lvlJc w:val="left"/>
      <w:pPr>
        <w:ind w:left="2740" w:hanging="117"/>
      </w:pPr>
      <w:rPr>
        <w:rFonts w:hint="default"/>
        <w:lang w:val="pt-PT" w:eastAsia="en-US" w:bidi="ar-SA"/>
      </w:rPr>
    </w:lvl>
    <w:lvl w:ilvl="3" w:tplc="F25098E0">
      <w:numFmt w:val="bullet"/>
      <w:lvlText w:val="•"/>
      <w:lvlJc w:val="left"/>
      <w:pPr>
        <w:ind w:left="3660" w:hanging="117"/>
      </w:pPr>
      <w:rPr>
        <w:rFonts w:hint="default"/>
        <w:lang w:val="pt-PT" w:eastAsia="en-US" w:bidi="ar-SA"/>
      </w:rPr>
    </w:lvl>
    <w:lvl w:ilvl="4" w:tplc="63008C1A">
      <w:numFmt w:val="bullet"/>
      <w:lvlText w:val="•"/>
      <w:lvlJc w:val="left"/>
      <w:pPr>
        <w:ind w:left="4581" w:hanging="117"/>
      </w:pPr>
      <w:rPr>
        <w:rFonts w:hint="default"/>
        <w:lang w:val="pt-PT" w:eastAsia="en-US" w:bidi="ar-SA"/>
      </w:rPr>
    </w:lvl>
    <w:lvl w:ilvl="5" w:tplc="6C42A380">
      <w:numFmt w:val="bullet"/>
      <w:lvlText w:val="•"/>
      <w:lvlJc w:val="left"/>
      <w:pPr>
        <w:ind w:left="5502" w:hanging="117"/>
      </w:pPr>
      <w:rPr>
        <w:rFonts w:hint="default"/>
        <w:lang w:val="pt-PT" w:eastAsia="en-US" w:bidi="ar-SA"/>
      </w:rPr>
    </w:lvl>
    <w:lvl w:ilvl="6" w:tplc="0CEC08C6">
      <w:numFmt w:val="bullet"/>
      <w:lvlText w:val="•"/>
      <w:lvlJc w:val="left"/>
      <w:pPr>
        <w:ind w:left="6422" w:hanging="117"/>
      </w:pPr>
      <w:rPr>
        <w:rFonts w:hint="default"/>
        <w:lang w:val="pt-PT" w:eastAsia="en-US" w:bidi="ar-SA"/>
      </w:rPr>
    </w:lvl>
    <w:lvl w:ilvl="7" w:tplc="EF9A6AF4">
      <w:numFmt w:val="bullet"/>
      <w:lvlText w:val="•"/>
      <w:lvlJc w:val="left"/>
      <w:pPr>
        <w:ind w:left="7343" w:hanging="117"/>
      </w:pPr>
      <w:rPr>
        <w:rFonts w:hint="default"/>
        <w:lang w:val="pt-PT" w:eastAsia="en-US" w:bidi="ar-SA"/>
      </w:rPr>
    </w:lvl>
    <w:lvl w:ilvl="8" w:tplc="AC606AFE">
      <w:numFmt w:val="bullet"/>
      <w:lvlText w:val="•"/>
      <w:lvlJc w:val="left"/>
      <w:pPr>
        <w:ind w:left="8264" w:hanging="117"/>
      </w:pPr>
      <w:rPr>
        <w:rFonts w:hint="default"/>
        <w:lang w:val="pt-PT" w:eastAsia="en-US" w:bidi="ar-SA"/>
      </w:rPr>
    </w:lvl>
  </w:abstractNum>
  <w:abstractNum w:abstractNumId="28">
    <w:nsid w:val="4CD60230"/>
    <w:multiLevelType w:val="hybridMultilevel"/>
    <w:tmpl w:val="DDAC991E"/>
    <w:lvl w:ilvl="0" w:tplc="04160017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F355CA"/>
    <w:multiLevelType w:val="hybridMultilevel"/>
    <w:tmpl w:val="D12AD6A4"/>
    <w:lvl w:ilvl="0" w:tplc="DB700242">
      <w:start w:val="1"/>
      <w:numFmt w:val="upperRoman"/>
      <w:lvlText w:val="%1"/>
      <w:lvlJc w:val="left"/>
      <w:pPr>
        <w:ind w:left="2736" w:hanging="117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1" w:tplc="DB8AD780">
      <w:start w:val="1"/>
      <w:numFmt w:val="decimal"/>
      <w:lvlText w:val="%2"/>
      <w:lvlJc w:val="left"/>
      <w:pPr>
        <w:ind w:left="2620" w:hanging="16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pt-PT" w:eastAsia="en-US" w:bidi="ar-SA"/>
      </w:rPr>
    </w:lvl>
    <w:lvl w:ilvl="2" w:tplc="F51AA02C">
      <w:numFmt w:val="bullet"/>
      <w:lvlText w:val="•"/>
      <w:lvlJc w:val="left"/>
      <w:pPr>
        <w:ind w:left="3558" w:hanging="165"/>
      </w:pPr>
      <w:rPr>
        <w:rFonts w:hint="default"/>
        <w:lang w:val="pt-PT" w:eastAsia="en-US" w:bidi="ar-SA"/>
      </w:rPr>
    </w:lvl>
    <w:lvl w:ilvl="3" w:tplc="22740E52">
      <w:numFmt w:val="bullet"/>
      <w:lvlText w:val="•"/>
      <w:lvlJc w:val="left"/>
      <w:pPr>
        <w:ind w:left="4376" w:hanging="165"/>
      </w:pPr>
      <w:rPr>
        <w:rFonts w:hint="default"/>
        <w:lang w:val="pt-PT" w:eastAsia="en-US" w:bidi="ar-SA"/>
      </w:rPr>
    </w:lvl>
    <w:lvl w:ilvl="4" w:tplc="C6924B60">
      <w:numFmt w:val="bullet"/>
      <w:lvlText w:val="•"/>
      <w:lvlJc w:val="left"/>
      <w:pPr>
        <w:ind w:left="5195" w:hanging="165"/>
      </w:pPr>
      <w:rPr>
        <w:rFonts w:hint="default"/>
        <w:lang w:val="pt-PT" w:eastAsia="en-US" w:bidi="ar-SA"/>
      </w:rPr>
    </w:lvl>
    <w:lvl w:ilvl="5" w:tplc="2CD4145C">
      <w:numFmt w:val="bullet"/>
      <w:lvlText w:val="•"/>
      <w:lvlJc w:val="left"/>
      <w:pPr>
        <w:ind w:left="6013" w:hanging="165"/>
      </w:pPr>
      <w:rPr>
        <w:rFonts w:hint="default"/>
        <w:lang w:val="pt-PT" w:eastAsia="en-US" w:bidi="ar-SA"/>
      </w:rPr>
    </w:lvl>
    <w:lvl w:ilvl="6" w:tplc="63BC8866">
      <w:numFmt w:val="bullet"/>
      <w:lvlText w:val="•"/>
      <w:lvlJc w:val="left"/>
      <w:pPr>
        <w:ind w:left="6831" w:hanging="165"/>
      </w:pPr>
      <w:rPr>
        <w:rFonts w:hint="default"/>
        <w:lang w:val="pt-PT" w:eastAsia="en-US" w:bidi="ar-SA"/>
      </w:rPr>
    </w:lvl>
    <w:lvl w:ilvl="7" w:tplc="5C48CD50">
      <w:numFmt w:val="bullet"/>
      <w:lvlText w:val="•"/>
      <w:lvlJc w:val="left"/>
      <w:pPr>
        <w:ind w:left="7650" w:hanging="165"/>
      </w:pPr>
      <w:rPr>
        <w:rFonts w:hint="default"/>
        <w:lang w:val="pt-PT" w:eastAsia="en-US" w:bidi="ar-SA"/>
      </w:rPr>
    </w:lvl>
    <w:lvl w:ilvl="8" w:tplc="107CE35A">
      <w:numFmt w:val="bullet"/>
      <w:lvlText w:val="•"/>
      <w:lvlJc w:val="left"/>
      <w:pPr>
        <w:ind w:left="8468" w:hanging="165"/>
      </w:pPr>
      <w:rPr>
        <w:rFonts w:hint="default"/>
        <w:lang w:val="pt-PT" w:eastAsia="en-US" w:bidi="ar-SA"/>
      </w:rPr>
    </w:lvl>
  </w:abstractNum>
  <w:abstractNum w:abstractNumId="30">
    <w:nsid w:val="4DB01E2B"/>
    <w:multiLevelType w:val="hybridMultilevel"/>
    <w:tmpl w:val="D76AA3E4"/>
    <w:lvl w:ilvl="0" w:tplc="79C26CC2">
      <w:start w:val="1"/>
      <w:numFmt w:val="lowerLetter"/>
      <w:lvlText w:val="%1)"/>
      <w:lvlJc w:val="left"/>
      <w:pPr>
        <w:ind w:left="2676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1">
    <w:nsid w:val="4E154C6A"/>
    <w:multiLevelType w:val="hybridMultilevel"/>
    <w:tmpl w:val="B6FA13C8"/>
    <w:lvl w:ilvl="0" w:tplc="0416000F">
      <w:start w:val="1"/>
      <w:numFmt w:val="decimal"/>
      <w:lvlText w:val="%1."/>
      <w:lvlJc w:val="left"/>
      <w:pPr>
        <w:tabs>
          <w:tab w:val="num" w:pos="3555"/>
        </w:tabs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4275"/>
        </w:tabs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995"/>
        </w:tabs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5715"/>
        </w:tabs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6435"/>
        </w:tabs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7155"/>
        </w:tabs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875"/>
        </w:tabs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8595"/>
        </w:tabs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9315"/>
        </w:tabs>
        <w:ind w:left="9315" w:hanging="180"/>
      </w:pPr>
    </w:lvl>
  </w:abstractNum>
  <w:abstractNum w:abstractNumId="32">
    <w:nsid w:val="52677AFC"/>
    <w:multiLevelType w:val="hybridMultilevel"/>
    <w:tmpl w:val="DAAEFD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8A733A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34">
    <w:nsid w:val="55E455C0"/>
    <w:multiLevelType w:val="hybridMultilevel"/>
    <w:tmpl w:val="D76AA3E4"/>
    <w:lvl w:ilvl="0" w:tplc="79C26CC2">
      <w:start w:val="1"/>
      <w:numFmt w:val="lowerLetter"/>
      <w:lvlText w:val="%1)"/>
      <w:lvlJc w:val="left"/>
      <w:pPr>
        <w:ind w:left="2676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>
    <w:nsid w:val="580C7E9B"/>
    <w:multiLevelType w:val="hybridMultilevel"/>
    <w:tmpl w:val="9BC0A456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6">
    <w:nsid w:val="59513CBB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7">
    <w:nsid w:val="5A681A14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38">
    <w:nsid w:val="5CC70281"/>
    <w:multiLevelType w:val="multilevel"/>
    <w:tmpl w:val="94A051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9">
    <w:nsid w:val="67BF47AE"/>
    <w:multiLevelType w:val="hybridMultilevel"/>
    <w:tmpl w:val="1076C21E"/>
    <w:lvl w:ilvl="0" w:tplc="96B659D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0">
    <w:nsid w:val="680375ED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41">
    <w:nsid w:val="68610E82"/>
    <w:multiLevelType w:val="multilevel"/>
    <w:tmpl w:val="6540C03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2">
    <w:nsid w:val="68A1304B"/>
    <w:multiLevelType w:val="hybridMultilevel"/>
    <w:tmpl w:val="9D9A95F4"/>
    <w:lvl w:ilvl="0" w:tplc="496E7986">
      <w:start w:val="1"/>
      <w:numFmt w:val="decimal"/>
      <w:lvlText w:val="%1."/>
      <w:lvlJc w:val="left"/>
      <w:pPr>
        <w:ind w:left="4789" w:hanging="257"/>
        <w:jc w:val="righ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A162AF6C">
      <w:numFmt w:val="bullet"/>
      <w:lvlText w:val="•"/>
      <w:lvlJc w:val="left"/>
      <w:pPr>
        <w:ind w:left="5370" w:hanging="257"/>
      </w:pPr>
      <w:rPr>
        <w:rFonts w:hint="default"/>
        <w:lang w:val="pt-PT" w:eastAsia="en-US" w:bidi="ar-SA"/>
      </w:rPr>
    </w:lvl>
    <w:lvl w:ilvl="2" w:tplc="33FC9D2E">
      <w:numFmt w:val="bullet"/>
      <w:lvlText w:val="•"/>
      <w:lvlJc w:val="left"/>
      <w:pPr>
        <w:ind w:left="5960" w:hanging="257"/>
      </w:pPr>
      <w:rPr>
        <w:rFonts w:hint="default"/>
        <w:lang w:val="pt-PT" w:eastAsia="en-US" w:bidi="ar-SA"/>
      </w:rPr>
    </w:lvl>
    <w:lvl w:ilvl="3" w:tplc="96A239DC">
      <w:numFmt w:val="bullet"/>
      <w:lvlText w:val="•"/>
      <w:lvlJc w:val="left"/>
      <w:pPr>
        <w:ind w:left="6550" w:hanging="257"/>
      </w:pPr>
      <w:rPr>
        <w:rFonts w:hint="default"/>
        <w:lang w:val="pt-PT" w:eastAsia="en-US" w:bidi="ar-SA"/>
      </w:rPr>
    </w:lvl>
    <w:lvl w:ilvl="4" w:tplc="08F6420E">
      <w:numFmt w:val="bullet"/>
      <w:lvlText w:val="•"/>
      <w:lvlJc w:val="left"/>
      <w:pPr>
        <w:ind w:left="7140" w:hanging="257"/>
      </w:pPr>
      <w:rPr>
        <w:rFonts w:hint="default"/>
        <w:lang w:val="pt-PT" w:eastAsia="en-US" w:bidi="ar-SA"/>
      </w:rPr>
    </w:lvl>
    <w:lvl w:ilvl="5" w:tplc="76948300">
      <w:numFmt w:val="bullet"/>
      <w:lvlText w:val="•"/>
      <w:lvlJc w:val="left"/>
      <w:pPr>
        <w:ind w:left="7730" w:hanging="257"/>
      </w:pPr>
      <w:rPr>
        <w:rFonts w:hint="default"/>
        <w:lang w:val="pt-PT" w:eastAsia="en-US" w:bidi="ar-SA"/>
      </w:rPr>
    </w:lvl>
    <w:lvl w:ilvl="6" w:tplc="0F720172">
      <w:numFmt w:val="bullet"/>
      <w:lvlText w:val="•"/>
      <w:lvlJc w:val="left"/>
      <w:pPr>
        <w:ind w:left="8320" w:hanging="257"/>
      </w:pPr>
      <w:rPr>
        <w:rFonts w:hint="default"/>
        <w:lang w:val="pt-PT" w:eastAsia="en-US" w:bidi="ar-SA"/>
      </w:rPr>
    </w:lvl>
    <w:lvl w:ilvl="7" w:tplc="CB6A3F3E">
      <w:numFmt w:val="bullet"/>
      <w:lvlText w:val="•"/>
      <w:lvlJc w:val="left"/>
      <w:pPr>
        <w:ind w:left="8910" w:hanging="257"/>
      </w:pPr>
      <w:rPr>
        <w:rFonts w:hint="default"/>
        <w:lang w:val="pt-PT" w:eastAsia="en-US" w:bidi="ar-SA"/>
      </w:rPr>
    </w:lvl>
    <w:lvl w:ilvl="8" w:tplc="8AC8B650">
      <w:numFmt w:val="bullet"/>
      <w:lvlText w:val="•"/>
      <w:lvlJc w:val="left"/>
      <w:pPr>
        <w:ind w:left="9500" w:hanging="257"/>
      </w:pPr>
      <w:rPr>
        <w:rFonts w:hint="default"/>
        <w:lang w:val="pt-PT" w:eastAsia="en-US" w:bidi="ar-SA"/>
      </w:rPr>
    </w:lvl>
  </w:abstractNum>
  <w:abstractNum w:abstractNumId="43">
    <w:nsid w:val="6D924812"/>
    <w:multiLevelType w:val="hybridMultilevel"/>
    <w:tmpl w:val="47CCDB46"/>
    <w:lvl w:ilvl="0" w:tplc="CDF0F49C">
      <w:start w:val="1"/>
      <w:numFmt w:val="upperRoman"/>
      <w:lvlText w:val="%1"/>
      <w:lvlJc w:val="left"/>
      <w:pPr>
        <w:ind w:left="233" w:hanging="129"/>
        <w:jc w:val="left"/>
      </w:pPr>
      <w:rPr>
        <w:rFonts w:hint="default"/>
        <w:w w:val="100"/>
        <w:lang w:val="pt-PT" w:eastAsia="en-US" w:bidi="ar-SA"/>
      </w:rPr>
    </w:lvl>
    <w:lvl w:ilvl="1" w:tplc="A94E86C2">
      <w:numFmt w:val="bullet"/>
      <w:lvlText w:val="•"/>
      <w:lvlJc w:val="left"/>
      <w:pPr>
        <w:ind w:left="1284" w:hanging="129"/>
      </w:pPr>
      <w:rPr>
        <w:rFonts w:hint="default"/>
        <w:lang w:val="pt-PT" w:eastAsia="en-US" w:bidi="ar-SA"/>
      </w:rPr>
    </w:lvl>
    <w:lvl w:ilvl="2" w:tplc="582267E4">
      <w:numFmt w:val="bullet"/>
      <w:lvlText w:val="•"/>
      <w:lvlJc w:val="left"/>
      <w:pPr>
        <w:ind w:left="2328" w:hanging="129"/>
      </w:pPr>
      <w:rPr>
        <w:rFonts w:hint="default"/>
        <w:lang w:val="pt-PT" w:eastAsia="en-US" w:bidi="ar-SA"/>
      </w:rPr>
    </w:lvl>
    <w:lvl w:ilvl="3" w:tplc="F0E8B23E">
      <w:numFmt w:val="bullet"/>
      <w:lvlText w:val="•"/>
      <w:lvlJc w:val="left"/>
      <w:pPr>
        <w:ind w:left="3372" w:hanging="129"/>
      </w:pPr>
      <w:rPr>
        <w:rFonts w:hint="default"/>
        <w:lang w:val="pt-PT" w:eastAsia="en-US" w:bidi="ar-SA"/>
      </w:rPr>
    </w:lvl>
    <w:lvl w:ilvl="4" w:tplc="8E06176E">
      <w:numFmt w:val="bullet"/>
      <w:lvlText w:val="•"/>
      <w:lvlJc w:val="left"/>
      <w:pPr>
        <w:ind w:left="4416" w:hanging="129"/>
      </w:pPr>
      <w:rPr>
        <w:rFonts w:hint="default"/>
        <w:lang w:val="pt-PT" w:eastAsia="en-US" w:bidi="ar-SA"/>
      </w:rPr>
    </w:lvl>
    <w:lvl w:ilvl="5" w:tplc="59B4AEDE">
      <w:numFmt w:val="bullet"/>
      <w:lvlText w:val="•"/>
      <w:lvlJc w:val="left"/>
      <w:pPr>
        <w:ind w:left="5460" w:hanging="129"/>
      </w:pPr>
      <w:rPr>
        <w:rFonts w:hint="default"/>
        <w:lang w:val="pt-PT" w:eastAsia="en-US" w:bidi="ar-SA"/>
      </w:rPr>
    </w:lvl>
    <w:lvl w:ilvl="6" w:tplc="F572A444">
      <w:numFmt w:val="bullet"/>
      <w:lvlText w:val="•"/>
      <w:lvlJc w:val="left"/>
      <w:pPr>
        <w:ind w:left="6504" w:hanging="129"/>
      </w:pPr>
      <w:rPr>
        <w:rFonts w:hint="default"/>
        <w:lang w:val="pt-PT" w:eastAsia="en-US" w:bidi="ar-SA"/>
      </w:rPr>
    </w:lvl>
    <w:lvl w:ilvl="7" w:tplc="449A5A04">
      <w:numFmt w:val="bullet"/>
      <w:lvlText w:val="•"/>
      <w:lvlJc w:val="left"/>
      <w:pPr>
        <w:ind w:left="7548" w:hanging="129"/>
      </w:pPr>
      <w:rPr>
        <w:rFonts w:hint="default"/>
        <w:lang w:val="pt-PT" w:eastAsia="en-US" w:bidi="ar-SA"/>
      </w:rPr>
    </w:lvl>
    <w:lvl w:ilvl="8" w:tplc="E4AE7104">
      <w:numFmt w:val="bullet"/>
      <w:lvlText w:val="•"/>
      <w:lvlJc w:val="left"/>
      <w:pPr>
        <w:ind w:left="8592" w:hanging="129"/>
      </w:pPr>
      <w:rPr>
        <w:rFonts w:hint="default"/>
        <w:lang w:val="pt-PT" w:eastAsia="en-US" w:bidi="ar-SA"/>
      </w:rPr>
    </w:lvl>
  </w:abstractNum>
  <w:abstractNum w:abstractNumId="44">
    <w:nsid w:val="6FA2591B"/>
    <w:multiLevelType w:val="hybridMultilevel"/>
    <w:tmpl w:val="46F485C2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A62C57"/>
    <w:multiLevelType w:val="hybridMultilevel"/>
    <w:tmpl w:val="6B2E52F2"/>
    <w:lvl w:ilvl="0" w:tplc="90A44A48">
      <w:start w:val="1"/>
      <w:numFmt w:val="upperRoman"/>
      <w:lvlText w:val="%1"/>
      <w:lvlJc w:val="left"/>
      <w:pPr>
        <w:ind w:left="1289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18886A5C">
      <w:start w:val="2"/>
      <w:numFmt w:val="upperRoman"/>
      <w:lvlText w:val="%2"/>
      <w:lvlJc w:val="left"/>
      <w:pPr>
        <w:ind w:left="2803" w:hanging="18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pt-PT" w:eastAsia="en-US" w:bidi="ar-SA"/>
      </w:rPr>
    </w:lvl>
    <w:lvl w:ilvl="2" w:tplc="CFB6342A">
      <w:numFmt w:val="bullet"/>
      <w:lvlText w:val="•"/>
      <w:lvlJc w:val="left"/>
      <w:pPr>
        <w:ind w:left="2800" w:hanging="183"/>
      </w:pPr>
      <w:rPr>
        <w:rFonts w:hint="default"/>
        <w:lang w:val="pt-PT" w:eastAsia="en-US" w:bidi="ar-SA"/>
      </w:rPr>
    </w:lvl>
    <w:lvl w:ilvl="3" w:tplc="BA96A6F4">
      <w:numFmt w:val="bullet"/>
      <w:lvlText w:val="•"/>
      <w:lvlJc w:val="left"/>
      <w:pPr>
        <w:ind w:left="3713" w:hanging="183"/>
      </w:pPr>
      <w:rPr>
        <w:rFonts w:hint="default"/>
        <w:lang w:val="pt-PT" w:eastAsia="en-US" w:bidi="ar-SA"/>
      </w:rPr>
    </w:lvl>
    <w:lvl w:ilvl="4" w:tplc="85B01218">
      <w:numFmt w:val="bullet"/>
      <w:lvlText w:val="•"/>
      <w:lvlJc w:val="left"/>
      <w:pPr>
        <w:ind w:left="4626" w:hanging="183"/>
      </w:pPr>
      <w:rPr>
        <w:rFonts w:hint="default"/>
        <w:lang w:val="pt-PT" w:eastAsia="en-US" w:bidi="ar-SA"/>
      </w:rPr>
    </w:lvl>
    <w:lvl w:ilvl="5" w:tplc="8CFC172E">
      <w:numFmt w:val="bullet"/>
      <w:lvlText w:val="•"/>
      <w:lvlJc w:val="left"/>
      <w:pPr>
        <w:ind w:left="5539" w:hanging="183"/>
      </w:pPr>
      <w:rPr>
        <w:rFonts w:hint="default"/>
        <w:lang w:val="pt-PT" w:eastAsia="en-US" w:bidi="ar-SA"/>
      </w:rPr>
    </w:lvl>
    <w:lvl w:ilvl="6" w:tplc="82B25A14">
      <w:numFmt w:val="bullet"/>
      <w:lvlText w:val="•"/>
      <w:lvlJc w:val="left"/>
      <w:pPr>
        <w:ind w:left="6452" w:hanging="183"/>
      </w:pPr>
      <w:rPr>
        <w:rFonts w:hint="default"/>
        <w:lang w:val="pt-PT" w:eastAsia="en-US" w:bidi="ar-SA"/>
      </w:rPr>
    </w:lvl>
    <w:lvl w:ilvl="7" w:tplc="4C6C2F9E">
      <w:numFmt w:val="bullet"/>
      <w:lvlText w:val="•"/>
      <w:lvlJc w:val="left"/>
      <w:pPr>
        <w:ind w:left="7365" w:hanging="183"/>
      </w:pPr>
      <w:rPr>
        <w:rFonts w:hint="default"/>
        <w:lang w:val="pt-PT" w:eastAsia="en-US" w:bidi="ar-SA"/>
      </w:rPr>
    </w:lvl>
    <w:lvl w:ilvl="8" w:tplc="3594F34E">
      <w:numFmt w:val="bullet"/>
      <w:lvlText w:val="•"/>
      <w:lvlJc w:val="left"/>
      <w:pPr>
        <w:ind w:left="8279" w:hanging="183"/>
      </w:pPr>
      <w:rPr>
        <w:rFonts w:hint="default"/>
        <w:lang w:val="pt-PT" w:eastAsia="en-US" w:bidi="ar-SA"/>
      </w:rPr>
    </w:lvl>
  </w:abstractNum>
  <w:abstractNum w:abstractNumId="46">
    <w:nsid w:val="7C762175"/>
    <w:multiLevelType w:val="hybridMultilevel"/>
    <w:tmpl w:val="57A81F6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7">
    <w:nsid w:val="7DF86B0E"/>
    <w:multiLevelType w:val="hybridMultilevel"/>
    <w:tmpl w:val="E1F6259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1"/>
  </w:num>
  <w:num w:numId="5">
    <w:abstractNumId w:val="44"/>
  </w:num>
  <w:num w:numId="6">
    <w:abstractNumId w:val="19"/>
  </w:num>
  <w:num w:numId="7">
    <w:abstractNumId w:val="7"/>
  </w:num>
  <w:num w:numId="8">
    <w:abstractNumId w:val="31"/>
  </w:num>
  <w:num w:numId="9">
    <w:abstractNumId w:val="22"/>
  </w:num>
  <w:num w:numId="10">
    <w:abstractNumId w:val="10"/>
  </w:num>
  <w:num w:numId="11">
    <w:abstractNumId w:val="2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0"/>
  </w:num>
  <w:num w:numId="13">
    <w:abstractNumId w:val="14"/>
  </w:num>
  <w:num w:numId="14">
    <w:abstractNumId w:val="20"/>
  </w:num>
  <w:num w:numId="15">
    <w:abstractNumId w:val="6"/>
  </w:num>
  <w:num w:numId="16">
    <w:abstractNumId w:val="46"/>
  </w:num>
  <w:num w:numId="17">
    <w:abstractNumId w:val="47"/>
  </w:num>
  <w:num w:numId="18">
    <w:abstractNumId w:val="35"/>
  </w:num>
  <w:num w:numId="19">
    <w:abstractNumId w:val="21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2"/>
  </w:num>
  <w:num w:numId="23">
    <w:abstractNumId w:val="4"/>
  </w:num>
  <w:num w:numId="24">
    <w:abstractNumId w:val="42"/>
  </w:num>
  <w:num w:numId="25">
    <w:abstractNumId w:val="40"/>
  </w:num>
  <w:num w:numId="26">
    <w:abstractNumId w:val="16"/>
  </w:num>
  <w:num w:numId="27">
    <w:abstractNumId w:val="39"/>
  </w:num>
  <w:num w:numId="28">
    <w:abstractNumId w:val="36"/>
  </w:num>
  <w:num w:numId="29">
    <w:abstractNumId w:val="11"/>
  </w:num>
  <w:num w:numId="30">
    <w:abstractNumId w:val="37"/>
  </w:num>
  <w:num w:numId="31">
    <w:abstractNumId w:val="33"/>
  </w:num>
  <w:num w:numId="32">
    <w:abstractNumId w:val="43"/>
  </w:num>
  <w:num w:numId="33">
    <w:abstractNumId w:val="8"/>
  </w:num>
  <w:num w:numId="34">
    <w:abstractNumId w:val="18"/>
  </w:num>
  <w:num w:numId="35">
    <w:abstractNumId w:val="17"/>
  </w:num>
  <w:num w:numId="36">
    <w:abstractNumId w:val="29"/>
  </w:num>
  <w:num w:numId="37">
    <w:abstractNumId w:val="25"/>
  </w:num>
  <w:num w:numId="38">
    <w:abstractNumId w:val="27"/>
  </w:num>
  <w:num w:numId="39">
    <w:abstractNumId w:val="45"/>
  </w:num>
  <w:num w:numId="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 w:numId="42">
    <w:abstractNumId w:val="41"/>
    <w:lvlOverride w:ilvl="1">
      <w:startOverride w:val="1"/>
    </w:lvlOverride>
  </w:num>
  <w:num w:numId="43">
    <w:abstractNumId w:val="24"/>
    <w:lvlOverride w:ilvl="1">
      <w:startOverride w:val="1"/>
    </w:lvlOverride>
  </w:num>
  <w:num w:numId="44">
    <w:abstractNumId w:val="38"/>
    <w:lvlOverride w:ilvl="1">
      <w:startOverride w:val="1"/>
    </w:lvlOverride>
  </w:num>
  <w:num w:numId="45">
    <w:abstractNumId w:val="9"/>
    <w:lvlOverride w:ilvl="1">
      <w:startOverride w:val="1"/>
    </w:lvlOverride>
  </w:num>
  <w:num w:numId="46">
    <w:abstractNumId w:val="13"/>
    <w:lvlOverride w:ilvl="1">
      <w:startOverride w:val="1"/>
    </w:lvlOverride>
  </w:num>
  <w:num w:numId="47">
    <w:abstractNumId w:val="30"/>
  </w:num>
  <w:num w:numId="48">
    <w:abstractNumId w:val="34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D27"/>
    <w:rsid w:val="00001123"/>
    <w:rsid w:val="000015FA"/>
    <w:rsid w:val="00002180"/>
    <w:rsid w:val="000038C3"/>
    <w:rsid w:val="00005132"/>
    <w:rsid w:val="00005A5D"/>
    <w:rsid w:val="00006BE9"/>
    <w:rsid w:val="00007B1F"/>
    <w:rsid w:val="00010463"/>
    <w:rsid w:val="00012EE7"/>
    <w:rsid w:val="00013140"/>
    <w:rsid w:val="00013813"/>
    <w:rsid w:val="000138C1"/>
    <w:rsid w:val="00013E51"/>
    <w:rsid w:val="000168FD"/>
    <w:rsid w:val="000170B6"/>
    <w:rsid w:val="0002004A"/>
    <w:rsid w:val="000201BF"/>
    <w:rsid w:val="0002058F"/>
    <w:rsid w:val="00021713"/>
    <w:rsid w:val="00021743"/>
    <w:rsid w:val="00021796"/>
    <w:rsid w:val="00022AF8"/>
    <w:rsid w:val="00024F32"/>
    <w:rsid w:val="00025EC4"/>
    <w:rsid w:val="000276D9"/>
    <w:rsid w:val="00027E97"/>
    <w:rsid w:val="00027F87"/>
    <w:rsid w:val="0003096B"/>
    <w:rsid w:val="00030EFE"/>
    <w:rsid w:val="00031654"/>
    <w:rsid w:val="000320A8"/>
    <w:rsid w:val="000333A6"/>
    <w:rsid w:val="00033C24"/>
    <w:rsid w:val="00034859"/>
    <w:rsid w:val="00034D6B"/>
    <w:rsid w:val="000352D6"/>
    <w:rsid w:val="0003571A"/>
    <w:rsid w:val="000359B6"/>
    <w:rsid w:val="000361A8"/>
    <w:rsid w:val="000364F7"/>
    <w:rsid w:val="00036B16"/>
    <w:rsid w:val="00036E44"/>
    <w:rsid w:val="00037773"/>
    <w:rsid w:val="00037CD0"/>
    <w:rsid w:val="000402D7"/>
    <w:rsid w:val="00041667"/>
    <w:rsid w:val="00042298"/>
    <w:rsid w:val="0004269E"/>
    <w:rsid w:val="000427FF"/>
    <w:rsid w:val="000437C6"/>
    <w:rsid w:val="00043CCD"/>
    <w:rsid w:val="0005012B"/>
    <w:rsid w:val="00050437"/>
    <w:rsid w:val="00050649"/>
    <w:rsid w:val="000507A3"/>
    <w:rsid w:val="00050E31"/>
    <w:rsid w:val="00051B22"/>
    <w:rsid w:val="00052E16"/>
    <w:rsid w:val="0005385C"/>
    <w:rsid w:val="00054CCA"/>
    <w:rsid w:val="00055BA7"/>
    <w:rsid w:val="000565F6"/>
    <w:rsid w:val="00056655"/>
    <w:rsid w:val="000576D9"/>
    <w:rsid w:val="00057D0D"/>
    <w:rsid w:val="00060289"/>
    <w:rsid w:val="0006177C"/>
    <w:rsid w:val="00061DC3"/>
    <w:rsid w:val="000622F7"/>
    <w:rsid w:val="00062685"/>
    <w:rsid w:val="00062700"/>
    <w:rsid w:val="00064153"/>
    <w:rsid w:val="00064587"/>
    <w:rsid w:val="0006484C"/>
    <w:rsid w:val="00064AAE"/>
    <w:rsid w:val="00066CFC"/>
    <w:rsid w:val="00070CCD"/>
    <w:rsid w:val="00071137"/>
    <w:rsid w:val="000718FB"/>
    <w:rsid w:val="00071CEA"/>
    <w:rsid w:val="0007224B"/>
    <w:rsid w:val="00072B68"/>
    <w:rsid w:val="000734C6"/>
    <w:rsid w:val="00073586"/>
    <w:rsid w:val="000736F4"/>
    <w:rsid w:val="00073FF8"/>
    <w:rsid w:val="00074A43"/>
    <w:rsid w:val="0007512D"/>
    <w:rsid w:val="000766C6"/>
    <w:rsid w:val="0008079C"/>
    <w:rsid w:val="000811FB"/>
    <w:rsid w:val="00081833"/>
    <w:rsid w:val="000821E0"/>
    <w:rsid w:val="00082EC3"/>
    <w:rsid w:val="000833EE"/>
    <w:rsid w:val="0008341F"/>
    <w:rsid w:val="00084C55"/>
    <w:rsid w:val="00084ED7"/>
    <w:rsid w:val="00085327"/>
    <w:rsid w:val="000869CD"/>
    <w:rsid w:val="00086CD9"/>
    <w:rsid w:val="00086D03"/>
    <w:rsid w:val="000875BA"/>
    <w:rsid w:val="00090200"/>
    <w:rsid w:val="0009140E"/>
    <w:rsid w:val="00091472"/>
    <w:rsid w:val="0009173E"/>
    <w:rsid w:val="00092644"/>
    <w:rsid w:val="0009282D"/>
    <w:rsid w:val="00093859"/>
    <w:rsid w:val="00095653"/>
    <w:rsid w:val="000A0894"/>
    <w:rsid w:val="000A13F0"/>
    <w:rsid w:val="000A1BD7"/>
    <w:rsid w:val="000A2778"/>
    <w:rsid w:val="000A3642"/>
    <w:rsid w:val="000A3FCD"/>
    <w:rsid w:val="000A40B5"/>
    <w:rsid w:val="000A59BF"/>
    <w:rsid w:val="000A5CC2"/>
    <w:rsid w:val="000A5EAF"/>
    <w:rsid w:val="000A60BB"/>
    <w:rsid w:val="000A6704"/>
    <w:rsid w:val="000A6D53"/>
    <w:rsid w:val="000A704C"/>
    <w:rsid w:val="000B0366"/>
    <w:rsid w:val="000B0502"/>
    <w:rsid w:val="000B0B8E"/>
    <w:rsid w:val="000B0D3A"/>
    <w:rsid w:val="000B180E"/>
    <w:rsid w:val="000B1C39"/>
    <w:rsid w:val="000B1E38"/>
    <w:rsid w:val="000B23BB"/>
    <w:rsid w:val="000B2E9D"/>
    <w:rsid w:val="000B396A"/>
    <w:rsid w:val="000B647D"/>
    <w:rsid w:val="000B651D"/>
    <w:rsid w:val="000B791F"/>
    <w:rsid w:val="000C099D"/>
    <w:rsid w:val="000C0D66"/>
    <w:rsid w:val="000C0FFB"/>
    <w:rsid w:val="000C24DE"/>
    <w:rsid w:val="000C5E15"/>
    <w:rsid w:val="000C77DE"/>
    <w:rsid w:val="000D105E"/>
    <w:rsid w:val="000D1382"/>
    <w:rsid w:val="000D247B"/>
    <w:rsid w:val="000D2B5B"/>
    <w:rsid w:val="000D4EE0"/>
    <w:rsid w:val="000D501E"/>
    <w:rsid w:val="000D52E2"/>
    <w:rsid w:val="000D7469"/>
    <w:rsid w:val="000D7792"/>
    <w:rsid w:val="000D7B87"/>
    <w:rsid w:val="000D7BD8"/>
    <w:rsid w:val="000E01D0"/>
    <w:rsid w:val="000E11DB"/>
    <w:rsid w:val="000E13EC"/>
    <w:rsid w:val="000E1F62"/>
    <w:rsid w:val="000E4503"/>
    <w:rsid w:val="000E56F0"/>
    <w:rsid w:val="000E5815"/>
    <w:rsid w:val="000E5903"/>
    <w:rsid w:val="000E5E73"/>
    <w:rsid w:val="000E6DA7"/>
    <w:rsid w:val="000F14D1"/>
    <w:rsid w:val="000F245C"/>
    <w:rsid w:val="000F30BF"/>
    <w:rsid w:val="000F5B06"/>
    <w:rsid w:val="000F5E37"/>
    <w:rsid w:val="000F5F01"/>
    <w:rsid w:val="000F60B4"/>
    <w:rsid w:val="000F6A42"/>
    <w:rsid w:val="000F6F94"/>
    <w:rsid w:val="00100D27"/>
    <w:rsid w:val="001015CA"/>
    <w:rsid w:val="00101610"/>
    <w:rsid w:val="001019B1"/>
    <w:rsid w:val="00102157"/>
    <w:rsid w:val="0010244A"/>
    <w:rsid w:val="0010251C"/>
    <w:rsid w:val="00102A3F"/>
    <w:rsid w:val="00102C63"/>
    <w:rsid w:val="00104F62"/>
    <w:rsid w:val="0010513C"/>
    <w:rsid w:val="00105E6C"/>
    <w:rsid w:val="00106DF9"/>
    <w:rsid w:val="00110091"/>
    <w:rsid w:val="0011145A"/>
    <w:rsid w:val="00112B5F"/>
    <w:rsid w:val="00113058"/>
    <w:rsid w:val="0011346F"/>
    <w:rsid w:val="00113598"/>
    <w:rsid w:val="00114D38"/>
    <w:rsid w:val="00114F50"/>
    <w:rsid w:val="00115603"/>
    <w:rsid w:val="00115F3C"/>
    <w:rsid w:val="00115FEF"/>
    <w:rsid w:val="00116478"/>
    <w:rsid w:val="001164BC"/>
    <w:rsid w:val="0011706F"/>
    <w:rsid w:val="00120E50"/>
    <w:rsid w:val="00121839"/>
    <w:rsid w:val="00122FFD"/>
    <w:rsid w:val="00123364"/>
    <w:rsid w:val="001242F5"/>
    <w:rsid w:val="001247E7"/>
    <w:rsid w:val="00125582"/>
    <w:rsid w:val="00125943"/>
    <w:rsid w:val="00125B0D"/>
    <w:rsid w:val="00126910"/>
    <w:rsid w:val="00127752"/>
    <w:rsid w:val="0013015B"/>
    <w:rsid w:val="001312F1"/>
    <w:rsid w:val="001322F8"/>
    <w:rsid w:val="0013267D"/>
    <w:rsid w:val="00132D2B"/>
    <w:rsid w:val="00132FB8"/>
    <w:rsid w:val="001336C3"/>
    <w:rsid w:val="001338FE"/>
    <w:rsid w:val="00133A50"/>
    <w:rsid w:val="00133CDC"/>
    <w:rsid w:val="00134E1D"/>
    <w:rsid w:val="0013523A"/>
    <w:rsid w:val="001355BB"/>
    <w:rsid w:val="00135C43"/>
    <w:rsid w:val="00136B84"/>
    <w:rsid w:val="001376BE"/>
    <w:rsid w:val="001379F1"/>
    <w:rsid w:val="00140602"/>
    <w:rsid w:val="00140C9B"/>
    <w:rsid w:val="00142857"/>
    <w:rsid w:val="0014515E"/>
    <w:rsid w:val="00145236"/>
    <w:rsid w:val="00145FA7"/>
    <w:rsid w:val="00146378"/>
    <w:rsid w:val="001471C3"/>
    <w:rsid w:val="00147E39"/>
    <w:rsid w:val="00151BE3"/>
    <w:rsid w:val="00152CB1"/>
    <w:rsid w:val="001535AA"/>
    <w:rsid w:val="001535E9"/>
    <w:rsid w:val="0015584F"/>
    <w:rsid w:val="00157072"/>
    <w:rsid w:val="001576BE"/>
    <w:rsid w:val="00157736"/>
    <w:rsid w:val="00157CB6"/>
    <w:rsid w:val="00161451"/>
    <w:rsid w:val="00161AEF"/>
    <w:rsid w:val="00161B6D"/>
    <w:rsid w:val="00164549"/>
    <w:rsid w:val="00165886"/>
    <w:rsid w:val="00165ABF"/>
    <w:rsid w:val="00166F17"/>
    <w:rsid w:val="0016798F"/>
    <w:rsid w:val="001713DA"/>
    <w:rsid w:val="0017154D"/>
    <w:rsid w:val="001727BE"/>
    <w:rsid w:val="001727F4"/>
    <w:rsid w:val="00172990"/>
    <w:rsid w:val="00172CBB"/>
    <w:rsid w:val="00175F1B"/>
    <w:rsid w:val="00176DDA"/>
    <w:rsid w:val="001808EF"/>
    <w:rsid w:val="00180C66"/>
    <w:rsid w:val="0018242C"/>
    <w:rsid w:val="00182D27"/>
    <w:rsid w:val="0018348A"/>
    <w:rsid w:val="00183ACF"/>
    <w:rsid w:val="00183F83"/>
    <w:rsid w:val="001864F0"/>
    <w:rsid w:val="001864F4"/>
    <w:rsid w:val="001868C3"/>
    <w:rsid w:val="0019189E"/>
    <w:rsid w:val="00192009"/>
    <w:rsid w:val="00192E2D"/>
    <w:rsid w:val="00192F06"/>
    <w:rsid w:val="00193DAC"/>
    <w:rsid w:val="001940BE"/>
    <w:rsid w:val="001940E4"/>
    <w:rsid w:val="001943D8"/>
    <w:rsid w:val="001959CB"/>
    <w:rsid w:val="001960A1"/>
    <w:rsid w:val="00196AA7"/>
    <w:rsid w:val="00197728"/>
    <w:rsid w:val="00197AB8"/>
    <w:rsid w:val="001A00CA"/>
    <w:rsid w:val="001A16E7"/>
    <w:rsid w:val="001A2A57"/>
    <w:rsid w:val="001A3671"/>
    <w:rsid w:val="001A3D77"/>
    <w:rsid w:val="001A5219"/>
    <w:rsid w:val="001A57EF"/>
    <w:rsid w:val="001A6540"/>
    <w:rsid w:val="001A70CD"/>
    <w:rsid w:val="001A7842"/>
    <w:rsid w:val="001B0452"/>
    <w:rsid w:val="001B0EA8"/>
    <w:rsid w:val="001B13FD"/>
    <w:rsid w:val="001B22E2"/>
    <w:rsid w:val="001B244D"/>
    <w:rsid w:val="001B320E"/>
    <w:rsid w:val="001B33E9"/>
    <w:rsid w:val="001B3605"/>
    <w:rsid w:val="001B62A9"/>
    <w:rsid w:val="001B69BB"/>
    <w:rsid w:val="001B7909"/>
    <w:rsid w:val="001C0B51"/>
    <w:rsid w:val="001C2280"/>
    <w:rsid w:val="001C2A44"/>
    <w:rsid w:val="001C2B72"/>
    <w:rsid w:val="001C360F"/>
    <w:rsid w:val="001C3961"/>
    <w:rsid w:val="001C4405"/>
    <w:rsid w:val="001C4F26"/>
    <w:rsid w:val="001C5407"/>
    <w:rsid w:val="001C5585"/>
    <w:rsid w:val="001C5CC1"/>
    <w:rsid w:val="001C7C1F"/>
    <w:rsid w:val="001D0079"/>
    <w:rsid w:val="001D0E1E"/>
    <w:rsid w:val="001D1354"/>
    <w:rsid w:val="001D13F8"/>
    <w:rsid w:val="001D1421"/>
    <w:rsid w:val="001D1950"/>
    <w:rsid w:val="001D1B56"/>
    <w:rsid w:val="001D30D5"/>
    <w:rsid w:val="001D554B"/>
    <w:rsid w:val="001D5C8A"/>
    <w:rsid w:val="001D6FAC"/>
    <w:rsid w:val="001D733F"/>
    <w:rsid w:val="001D767D"/>
    <w:rsid w:val="001D7A7B"/>
    <w:rsid w:val="001E0267"/>
    <w:rsid w:val="001E095D"/>
    <w:rsid w:val="001E1110"/>
    <w:rsid w:val="001E29C4"/>
    <w:rsid w:val="001E3A1F"/>
    <w:rsid w:val="001E3AB7"/>
    <w:rsid w:val="001E4DA5"/>
    <w:rsid w:val="001E4E86"/>
    <w:rsid w:val="001E50F8"/>
    <w:rsid w:val="001E59DF"/>
    <w:rsid w:val="001F1977"/>
    <w:rsid w:val="001F29D3"/>
    <w:rsid w:val="001F2D27"/>
    <w:rsid w:val="001F317B"/>
    <w:rsid w:val="001F378F"/>
    <w:rsid w:val="001F4D64"/>
    <w:rsid w:val="001F5D90"/>
    <w:rsid w:val="001F69FB"/>
    <w:rsid w:val="001F7892"/>
    <w:rsid w:val="00200430"/>
    <w:rsid w:val="002019E2"/>
    <w:rsid w:val="0020251E"/>
    <w:rsid w:val="002049AC"/>
    <w:rsid w:val="0020502A"/>
    <w:rsid w:val="00206213"/>
    <w:rsid w:val="002066BB"/>
    <w:rsid w:val="0020699E"/>
    <w:rsid w:val="00207622"/>
    <w:rsid w:val="00207735"/>
    <w:rsid w:val="002079B5"/>
    <w:rsid w:val="00210AB9"/>
    <w:rsid w:val="00210AEE"/>
    <w:rsid w:val="00210B7A"/>
    <w:rsid w:val="002112ED"/>
    <w:rsid w:val="00211AD1"/>
    <w:rsid w:val="00211C3F"/>
    <w:rsid w:val="00211F51"/>
    <w:rsid w:val="0021277E"/>
    <w:rsid w:val="00213B76"/>
    <w:rsid w:val="00213E92"/>
    <w:rsid w:val="002146E6"/>
    <w:rsid w:val="00216994"/>
    <w:rsid w:val="002171FD"/>
    <w:rsid w:val="002175CE"/>
    <w:rsid w:val="0021773C"/>
    <w:rsid w:val="00221496"/>
    <w:rsid w:val="00221936"/>
    <w:rsid w:val="00222380"/>
    <w:rsid w:val="00222874"/>
    <w:rsid w:val="002237E0"/>
    <w:rsid w:val="00223B38"/>
    <w:rsid w:val="00224997"/>
    <w:rsid w:val="00224C0F"/>
    <w:rsid w:val="00224D8D"/>
    <w:rsid w:val="0022561B"/>
    <w:rsid w:val="00225AAB"/>
    <w:rsid w:val="0022721C"/>
    <w:rsid w:val="00232E24"/>
    <w:rsid w:val="00233466"/>
    <w:rsid w:val="0023347F"/>
    <w:rsid w:val="002338D8"/>
    <w:rsid w:val="002343C5"/>
    <w:rsid w:val="002359D4"/>
    <w:rsid w:val="00236727"/>
    <w:rsid w:val="00236E28"/>
    <w:rsid w:val="002370AF"/>
    <w:rsid w:val="0023722E"/>
    <w:rsid w:val="00240078"/>
    <w:rsid w:val="002400D0"/>
    <w:rsid w:val="00240D54"/>
    <w:rsid w:val="00241607"/>
    <w:rsid w:val="00242331"/>
    <w:rsid w:val="00242D1A"/>
    <w:rsid w:val="00242E1A"/>
    <w:rsid w:val="0024338E"/>
    <w:rsid w:val="0024556C"/>
    <w:rsid w:val="00246834"/>
    <w:rsid w:val="0024691E"/>
    <w:rsid w:val="00247B90"/>
    <w:rsid w:val="00251CBE"/>
    <w:rsid w:val="002520D6"/>
    <w:rsid w:val="00252AAE"/>
    <w:rsid w:val="00253209"/>
    <w:rsid w:val="00253772"/>
    <w:rsid w:val="00255339"/>
    <w:rsid w:val="00255D88"/>
    <w:rsid w:val="00255F73"/>
    <w:rsid w:val="00256378"/>
    <w:rsid w:val="00256D7C"/>
    <w:rsid w:val="00257777"/>
    <w:rsid w:val="00257C97"/>
    <w:rsid w:val="00260C57"/>
    <w:rsid w:val="00261C29"/>
    <w:rsid w:val="00261E53"/>
    <w:rsid w:val="00261FB7"/>
    <w:rsid w:val="0026274C"/>
    <w:rsid w:val="00262D52"/>
    <w:rsid w:val="002630AE"/>
    <w:rsid w:val="00264163"/>
    <w:rsid w:val="00264436"/>
    <w:rsid w:val="0026492F"/>
    <w:rsid w:val="00265BED"/>
    <w:rsid w:val="00265CD8"/>
    <w:rsid w:val="0026708D"/>
    <w:rsid w:val="00267DDE"/>
    <w:rsid w:val="00270BAE"/>
    <w:rsid w:val="002710E1"/>
    <w:rsid w:val="0027149B"/>
    <w:rsid w:val="00271B8C"/>
    <w:rsid w:val="00273BA7"/>
    <w:rsid w:val="002742EC"/>
    <w:rsid w:val="00274708"/>
    <w:rsid w:val="002756C1"/>
    <w:rsid w:val="00275BDC"/>
    <w:rsid w:val="00276098"/>
    <w:rsid w:val="002772C3"/>
    <w:rsid w:val="00277E74"/>
    <w:rsid w:val="002807F8"/>
    <w:rsid w:val="00280A51"/>
    <w:rsid w:val="00281467"/>
    <w:rsid w:val="00282ADA"/>
    <w:rsid w:val="002838DE"/>
    <w:rsid w:val="00283A62"/>
    <w:rsid w:val="002842B9"/>
    <w:rsid w:val="00284CE3"/>
    <w:rsid w:val="00284F3B"/>
    <w:rsid w:val="0028593A"/>
    <w:rsid w:val="00286489"/>
    <w:rsid w:val="00286654"/>
    <w:rsid w:val="0028668F"/>
    <w:rsid w:val="002868CB"/>
    <w:rsid w:val="00287568"/>
    <w:rsid w:val="00287A50"/>
    <w:rsid w:val="00287EE8"/>
    <w:rsid w:val="00290267"/>
    <w:rsid w:val="00290E03"/>
    <w:rsid w:val="00293879"/>
    <w:rsid w:val="00294C50"/>
    <w:rsid w:val="00295F53"/>
    <w:rsid w:val="0029675F"/>
    <w:rsid w:val="00297693"/>
    <w:rsid w:val="002978C3"/>
    <w:rsid w:val="00297943"/>
    <w:rsid w:val="002A084E"/>
    <w:rsid w:val="002A0CC7"/>
    <w:rsid w:val="002A1255"/>
    <w:rsid w:val="002A1CB5"/>
    <w:rsid w:val="002A20C8"/>
    <w:rsid w:val="002A3303"/>
    <w:rsid w:val="002A3DC3"/>
    <w:rsid w:val="002A4035"/>
    <w:rsid w:val="002A42AD"/>
    <w:rsid w:val="002A44CF"/>
    <w:rsid w:val="002A5580"/>
    <w:rsid w:val="002A5F23"/>
    <w:rsid w:val="002A6D13"/>
    <w:rsid w:val="002A7083"/>
    <w:rsid w:val="002A7B4C"/>
    <w:rsid w:val="002B042B"/>
    <w:rsid w:val="002B072D"/>
    <w:rsid w:val="002B1107"/>
    <w:rsid w:val="002B11F6"/>
    <w:rsid w:val="002B148B"/>
    <w:rsid w:val="002B1BBA"/>
    <w:rsid w:val="002B246E"/>
    <w:rsid w:val="002B29C1"/>
    <w:rsid w:val="002B329E"/>
    <w:rsid w:val="002B3446"/>
    <w:rsid w:val="002B40A6"/>
    <w:rsid w:val="002B4E25"/>
    <w:rsid w:val="002B589E"/>
    <w:rsid w:val="002B5A04"/>
    <w:rsid w:val="002B5B00"/>
    <w:rsid w:val="002B65EE"/>
    <w:rsid w:val="002C2F07"/>
    <w:rsid w:val="002C2FBD"/>
    <w:rsid w:val="002C3665"/>
    <w:rsid w:val="002C3AA6"/>
    <w:rsid w:val="002C3C67"/>
    <w:rsid w:val="002C3E8C"/>
    <w:rsid w:val="002C4729"/>
    <w:rsid w:val="002C4C48"/>
    <w:rsid w:val="002C5E6C"/>
    <w:rsid w:val="002C7C7E"/>
    <w:rsid w:val="002D0F19"/>
    <w:rsid w:val="002D0F53"/>
    <w:rsid w:val="002D18DE"/>
    <w:rsid w:val="002D260D"/>
    <w:rsid w:val="002D2934"/>
    <w:rsid w:val="002D2AC1"/>
    <w:rsid w:val="002D2EAD"/>
    <w:rsid w:val="002D3909"/>
    <w:rsid w:val="002D45B1"/>
    <w:rsid w:val="002D4CA1"/>
    <w:rsid w:val="002D55F0"/>
    <w:rsid w:val="002D6B6B"/>
    <w:rsid w:val="002D6BAC"/>
    <w:rsid w:val="002E0557"/>
    <w:rsid w:val="002E0644"/>
    <w:rsid w:val="002E0905"/>
    <w:rsid w:val="002E0F13"/>
    <w:rsid w:val="002E2480"/>
    <w:rsid w:val="002E2A7E"/>
    <w:rsid w:val="002E2C29"/>
    <w:rsid w:val="002E30CD"/>
    <w:rsid w:val="002E33AB"/>
    <w:rsid w:val="002E3C01"/>
    <w:rsid w:val="002E410E"/>
    <w:rsid w:val="002E4829"/>
    <w:rsid w:val="002E5357"/>
    <w:rsid w:val="002E609B"/>
    <w:rsid w:val="002E66BF"/>
    <w:rsid w:val="002E7155"/>
    <w:rsid w:val="002F12E2"/>
    <w:rsid w:val="002F179D"/>
    <w:rsid w:val="002F2CCB"/>
    <w:rsid w:val="002F355A"/>
    <w:rsid w:val="002F3755"/>
    <w:rsid w:val="002F3E4B"/>
    <w:rsid w:val="002F5B29"/>
    <w:rsid w:val="002F5E11"/>
    <w:rsid w:val="002F600D"/>
    <w:rsid w:val="002F6091"/>
    <w:rsid w:val="002F6A96"/>
    <w:rsid w:val="002F6BB9"/>
    <w:rsid w:val="003006D9"/>
    <w:rsid w:val="00300A2A"/>
    <w:rsid w:val="00300A93"/>
    <w:rsid w:val="00300F6A"/>
    <w:rsid w:val="00301442"/>
    <w:rsid w:val="00302150"/>
    <w:rsid w:val="003028B0"/>
    <w:rsid w:val="003037EC"/>
    <w:rsid w:val="00304AC7"/>
    <w:rsid w:val="0030507F"/>
    <w:rsid w:val="00305152"/>
    <w:rsid w:val="00305AEE"/>
    <w:rsid w:val="003064F0"/>
    <w:rsid w:val="00311185"/>
    <w:rsid w:val="00311464"/>
    <w:rsid w:val="00311C02"/>
    <w:rsid w:val="003142FD"/>
    <w:rsid w:val="00314FAD"/>
    <w:rsid w:val="00315EE8"/>
    <w:rsid w:val="0031657C"/>
    <w:rsid w:val="00317391"/>
    <w:rsid w:val="00317B2C"/>
    <w:rsid w:val="00321CBA"/>
    <w:rsid w:val="00322A45"/>
    <w:rsid w:val="00323E55"/>
    <w:rsid w:val="00323F29"/>
    <w:rsid w:val="00324B04"/>
    <w:rsid w:val="0032522B"/>
    <w:rsid w:val="003259C4"/>
    <w:rsid w:val="00325AAD"/>
    <w:rsid w:val="003263D1"/>
    <w:rsid w:val="003265E3"/>
    <w:rsid w:val="0032675B"/>
    <w:rsid w:val="003270F6"/>
    <w:rsid w:val="00327468"/>
    <w:rsid w:val="00330EAF"/>
    <w:rsid w:val="00330F01"/>
    <w:rsid w:val="00331440"/>
    <w:rsid w:val="00331F04"/>
    <w:rsid w:val="00332C0F"/>
    <w:rsid w:val="00333E85"/>
    <w:rsid w:val="00335379"/>
    <w:rsid w:val="00336194"/>
    <w:rsid w:val="00337038"/>
    <w:rsid w:val="003405E9"/>
    <w:rsid w:val="003409D9"/>
    <w:rsid w:val="00340C95"/>
    <w:rsid w:val="003411E2"/>
    <w:rsid w:val="00341BD6"/>
    <w:rsid w:val="00341D0F"/>
    <w:rsid w:val="00341FB7"/>
    <w:rsid w:val="0034395B"/>
    <w:rsid w:val="00343F43"/>
    <w:rsid w:val="00344BD8"/>
    <w:rsid w:val="00345313"/>
    <w:rsid w:val="00345BDB"/>
    <w:rsid w:val="003468BA"/>
    <w:rsid w:val="003472F8"/>
    <w:rsid w:val="00347879"/>
    <w:rsid w:val="00347C10"/>
    <w:rsid w:val="00347C76"/>
    <w:rsid w:val="00350363"/>
    <w:rsid w:val="0035039F"/>
    <w:rsid w:val="00352000"/>
    <w:rsid w:val="0035403A"/>
    <w:rsid w:val="003549C9"/>
    <w:rsid w:val="00354E9A"/>
    <w:rsid w:val="00355A18"/>
    <w:rsid w:val="00357CCC"/>
    <w:rsid w:val="00357ECD"/>
    <w:rsid w:val="00360468"/>
    <w:rsid w:val="00360B25"/>
    <w:rsid w:val="003633BE"/>
    <w:rsid w:val="00364723"/>
    <w:rsid w:val="00364774"/>
    <w:rsid w:val="00364E14"/>
    <w:rsid w:val="003670D9"/>
    <w:rsid w:val="00371336"/>
    <w:rsid w:val="00371745"/>
    <w:rsid w:val="00371971"/>
    <w:rsid w:val="00372653"/>
    <w:rsid w:val="00372661"/>
    <w:rsid w:val="00372AC7"/>
    <w:rsid w:val="00372EF0"/>
    <w:rsid w:val="0037426C"/>
    <w:rsid w:val="00375A95"/>
    <w:rsid w:val="0037605B"/>
    <w:rsid w:val="0037615B"/>
    <w:rsid w:val="003773FA"/>
    <w:rsid w:val="00377EDF"/>
    <w:rsid w:val="003809B8"/>
    <w:rsid w:val="0038106E"/>
    <w:rsid w:val="0038180C"/>
    <w:rsid w:val="003825A0"/>
    <w:rsid w:val="003830AF"/>
    <w:rsid w:val="00385268"/>
    <w:rsid w:val="00385C41"/>
    <w:rsid w:val="0038639F"/>
    <w:rsid w:val="00386E38"/>
    <w:rsid w:val="00387405"/>
    <w:rsid w:val="003876EE"/>
    <w:rsid w:val="00390B24"/>
    <w:rsid w:val="0039164B"/>
    <w:rsid w:val="00391D08"/>
    <w:rsid w:val="00392695"/>
    <w:rsid w:val="0039293A"/>
    <w:rsid w:val="00392DC2"/>
    <w:rsid w:val="00392E78"/>
    <w:rsid w:val="003931B4"/>
    <w:rsid w:val="0039353F"/>
    <w:rsid w:val="00393833"/>
    <w:rsid w:val="00393AFB"/>
    <w:rsid w:val="0039419C"/>
    <w:rsid w:val="00394806"/>
    <w:rsid w:val="00395B56"/>
    <w:rsid w:val="00395CDA"/>
    <w:rsid w:val="003966A5"/>
    <w:rsid w:val="00396D06"/>
    <w:rsid w:val="003A05F7"/>
    <w:rsid w:val="003A347B"/>
    <w:rsid w:val="003A3F44"/>
    <w:rsid w:val="003A4612"/>
    <w:rsid w:val="003A4690"/>
    <w:rsid w:val="003A5393"/>
    <w:rsid w:val="003A66C8"/>
    <w:rsid w:val="003A77DA"/>
    <w:rsid w:val="003B0168"/>
    <w:rsid w:val="003B2A31"/>
    <w:rsid w:val="003B2CD6"/>
    <w:rsid w:val="003B3087"/>
    <w:rsid w:val="003B4848"/>
    <w:rsid w:val="003B4C4A"/>
    <w:rsid w:val="003B56A1"/>
    <w:rsid w:val="003B627F"/>
    <w:rsid w:val="003B6361"/>
    <w:rsid w:val="003B7C96"/>
    <w:rsid w:val="003B7F41"/>
    <w:rsid w:val="003C050A"/>
    <w:rsid w:val="003C134B"/>
    <w:rsid w:val="003C13EB"/>
    <w:rsid w:val="003C298B"/>
    <w:rsid w:val="003C2BDF"/>
    <w:rsid w:val="003C2E7D"/>
    <w:rsid w:val="003C5BBC"/>
    <w:rsid w:val="003C6A6E"/>
    <w:rsid w:val="003C6B25"/>
    <w:rsid w:val="003D095F"/>
    <w:rsid w:val="003D1D41"/>
    <w:rsid w:val="003D22EE"/>
    <w:rsid w:val="003D42C7"/>
    <w:rsid w:val="003D42D7"/>
    <w:rsid w:val="003D4EF0"/>
    <w:rsid w:val="003D5456"/>
    <w:rsid w:val="003D5A6F"/>
    <w:rsid w:val="003D68A2"/>
    <w:rsid w:val="003D7171"/>
    <w:rsid w:val="003D7818"/>
    <w:rsid w:val="003D7F75"/>
    <w:rsid w:val="003E1C8A"/>
    <w:rsid w:val="003E21A9"/>
    <w:rsid w:val="003E22CC"/>
    <w:rsid w:val="003E2500"/>
    <w:rsid w:val="003E2D29"/>
    <w:rsid w:val="003E2DD2"/>
    <w:rsid w:val="003E3416"/>
    <w:rsid w:val="003E4407"/>
    <w:rsid w:val="003E4CF0"/>
    <w:rsid w:val="003E541E"/>
    <w:rsid w:val="003E5485"/>
    <w:rsid w:val="003E5F70"/>
    <w:rsid w:val="003E77FE"/>
    <w:rsid w:val="003F01D3"/>
    <w:rsid w:val="003F0CDD"/>
    <w:rsid w:val="003F15F6"/>
    <w:rsid w:val="003F1728"/>
    <w:rsid w:val="003F1CD4"/>
    <w:rsid w:val="003F204C"/>
    <w:rsid w:val="003F3006"/>
    <w:rsid w:val="003F31C3"/>
    <w:rsid w:val="003F32BC"/>
    <w:rsid w:val="003F3D33"/>
    <w:rsid w:val="003F4776"/>
    <w:rsid w:val="003F55E3"/>
    <w:rsid w:val="003F582D"/>
    <w:rsid w:val="003F59CC"/>
    <w:rsid w:val="00400355"/>
    <w:rsid w:val="00401BC4"/>
    <w:rsid w:val="0040280E"/>
    <w:rsid w:val="004030E9"/>
    <w:rsid w:val="0040350F"/>
    <w:rsid w:val="0040390A"/>
    <w:rsid w:val="00403EE7"/>
    <w:rsid w:val="00403F31"/>
    <w:rsid w:val="004046DC"/>
    <w:rsid w:val="00404B9B"/>
    <w:rsid w:val="004051F9"/>
    <w:rsid w:val="00405769"/>
    <w:rsid w:val="00405A4C"/>
    <w:rsid w:val="00405EA7"/>
    <w:rsid w:val="004064F7"/>
    <w:rsid w:val="00406C55"/>
    <w:rsid w:val="004078A8"/>
    <w:rsid w:val="004100FE"/>
    <w:rsid w:val="00410578"/>
    <w:rsid w:val="00410748"/>
    <w:rsid w:val="00410A36"/>
    <w:rsid w:val="00411917"/>
    <w:rsid w:val="00411B78"/>
    <w:rsid w:val="00412FC4"/>
    <w:rsid w:val="0041391B"/>
    <w:rsid w:val="0041474D"/>
    <w:rsid w:val="00414F3A"/>
    <w:rsid w:val="00415AF9"/>
    <w:rsid w:val="00416266"/>
    <w:rsid w:val="0041638A"/>
    <w:rsid w:val="00420B01"/>
    <w:rsid w:val="00420C06"/>
    <w:rsid w:val="00422232"/>
    <w:rsid w:val="00422477"/>
    <w:rsid w:val="00423166"/>
    <w:rsid w:val="00423511"/>
    <w:rsid w:val="004239F4"/>
    <w:rsid w:val="00424151"/>
    <w:rsid w:val="00424490"/>
    <w:rsid w:val="00424E2B"/>
    <w:rsid w:val="00425713"/>
    <w:rsid w:val="00425B52"/>
    <w:rsid w:val="00426409"/>
    <w:rsid w:val="0042735D"/>
    <w:rsid w:val="00430E5B"/>
    <w:rsid w:val="004328DE"/>
    <w:rsid w:val="00433912"/>
    <w:rsid w:val="00433D8E"/>
    <w:rsid w:val="00434322"/>
    <w:rsid w:val="00434E5B"/>
    <w:rsid w:val="0043581C"/>
    <w:rsid w:val="004358EB"/>
    <w:rsid w:val="004367D5"/>
    <w:rsid w:val="004377E7"/>
    <w:rsid w:val="00440AFC"/>
    <w:rsid w:val="00440D32"/>
    <w:rsid w:val="00442273"/>
    <w:rsid w:val="00442B49"/>
    <w:rsid w:val="00443380"/>
    <w:rsid w:val="00443637"/>
    <w:rsid w:val="00444CE1"/>
    <w:rsid w:val="00444DD4"/>
    <w:rsid w:val="004451A5"/>
    <w:rsid w:val="0044590A"/>
    <w:rsid w:val="004461F2"/>
    <w:rsid w:val="0044630F"/>
    <w:rsid w:val="0044658B"/>
    <w:rsid w:val="00446A34"/>
    <w:rsid w:val="0044739F"/>
    <w:rsid w:val="004474DD"/>
    <w:rsid w:val="00447B80"/>
    <w:rsid w:val="00447B98"/>
    <w:rsid w:val="00450D9D"/>
    <w:rsid w:val="0045153B"/>
    <w:rsid w:val="00452732"/>
    <w:rsid w:val="00452C1D"/>
    <w:rsid w:val="004531D1"/>
    <w:rsid w:val="004536D8"/>
    <w:rsid w:val="004538E6"/>
    <w:rsid w:val="004545E0"/>
    <w:rsid w:val="00454E44"/>
    <w:rsid w:val="0045552C"/>
    <w:rsid w:val="00455A11"/>
    <w:rsid w:val="004560BE"/>
    <w:rsid w:val="0045683B"/>
    <w:rsid w:val="004617DC"/>
    <w:rsid w:val="00461AFD"/>
    <w:rsid w:val="00461BFC"/>
    <w:rsid w:val="00461EC6"/>
    <w:rsid w:val="004636C1"/>
    <w:rsid w:val="004637B6"/>
    <w:rsid w:val="00463E44"/>
    <w:rsid w:val="004646BA"/>
    <w:rsid w:val="00465067"/>
    <w:rsid w:val="0046555E"/>
    <w:rsid w:val="00466164"/>
    <w:rsid w:val="00466289"/>
    <w:rsid w:val="0046687C"/>
    <w:rsid w:val="0046736E"/>
    <w:rsid w:val="00467999"/>
    <w:rsid w:val="004704DE"/>
    <w:rsid w:val="00471258"/>
    <w:rsid w:val="00471684"/>
    <w:rsid w:val="00472F64"/>
    <w:rsid w:val="00473A0D"/>
    <w:rsid w:val="00474306"/>
    <w:rsid w:val="00474CB1"/>
    <w:rsid w:val="00475981"/>
    <w:rsid w:val="004773D1"/>
    <w:rsid w:val="00477928"/>
    <w:rsid w:val="00477BB6"/>
    <w:rsid w:val="004807DE"/>
    <w:rsid w:val="004808B2"/>
    <w:rsid w:val="00481225"/>
    <w:rsid w:val="00481421"/>
    <w:rsid w:val="004814B5"/>
    <w:rsid w:val="00482EAB"/>
    <w:rsid w:val="00483007"/>
    <w:rsid w:val="00483596"/>
    <w:rsid w:val="00484358"/>
    <w:rsid w:val="00484D52"/>
    <w:rsid w:val="004855B8"/>
    <w:rsid w:val="0048685A"/>
    <w:rsid w:val="00486B6B"/>
    <w:rsid w:val="00486DB9"/>
    <w:rsid w:val="00490329"/>
    <w:rsid w:val="004903FC"/>
    <w:rsid w:val="0049168C"/>
    <w:rsid w:val="00492631"/>
    <w:rsid w:val="00495404"/>
    <w:rsid w:val="004962AC"/>
    <w:rsid w:val="00496487"/>
    <w:rsid w:val="00496D5C"/>
    <w:rsid w:val="00497967"/>
    <w:rsid w:val="004A014E"/>
    <w:rsid w:val="004A036A"/>
    <w:rsid w:val="004A098B"/>
    <w:rsid w:val="004A09C2"/>
    <w:rsid w:val="004A14F5"/>
    <w:rsid w:val="004A2657"/>
    <w:rsid w:val="004A2D11"/>
    <w:rsid w:val="004A415D"/>
    <w:rsid w:val="004A4AD6"/>
    <w:rsid w:val="004A6469"/>
    <w:rsid w:val="004A703A"/>
    <w:rsid w:val="004A7633"/>
    <w:rsid w:val="004A7885"/>
    <w:rsid w:val="004A7EE3"/>
    <w:rsid w:val="004B0279"/>
    <w:rsid w:val="004B0A0B"/>
    <w:rsid w:val="004B17AC"/>
    <w:rsid w:val="004B18C6"/>
    <w:rsid w:val="004B2C3A"/>
    <w:rsid w:val="004B30FE"/>
    <w:rsid w:val="004B37FB"/>
    <w:rsid w:val="004B3859"/>
    <w:rsid w:val="004B418A"/>
    <w:rsid w:val="004B628C"/>
    <w:rsid w:val="004C0764"/>
    <w:rsid w:val="004C0C0D"/>
    <w:rsid w:val="004C1CFC"/>
    <w:rsid w:val="004C2566"/>
    <w:rsid w:val="004C2832"/>
    <w:rsid w:val="004C28BA"/>
    <w:rsid w:val="004C2AB3"/>
    <w:rsid w:val="004C3448"/>
    <w:rsid w:val="004C3492"/>
    <w:rsid w:val="004C398E"/>
    <w:rsid w:val="004C440D"/>
    <w:rsid w:val="004C449A"/>
    <w:rsid w:val="004C52C5"/>
    <w:rsid w:val="004C73DC"/>
    <w:rsid w:val="004D0B9B"/>
    <w:rsid w:val="004D2A97"/>
    <w:rsid w:val="004D2E8D"/>
    <w:rsid w:val="004D60E0"/>
    <w:rsid w:val="004D6933"/>
    <w:rsid w:val="004D7F38"/>
    <w:rsid w:val="004E0943"/>
    <w:rsid w:val="004E1F0A"/>
    <w:rsid w:val="004E32E7"/>
    <w:rsid w:val="004E34DC"/>
    <w:rsid w:val="004E3613"/>
    <w:rsid w:val="004E3A18"/>
    <w:rsid w:val="004E3B8F"/>
    <w:rsid w:val="004E5083"/>
    <w:rsid w:val="004E56D6"/>
    <w:rsid w:val="004E5C39"/>
    <w:rsid w:val="004E710C"/>
    <w:rsid w:val="004E7E68"/>
    <w:rsid w:val="004F108E"/>
    <w:rsid w:val="004F122C"/>
    <w:rsid w:val="004F181D"/>
    <w:rsid w:val="004F2798"/>
    <w:rsid w:val="004F2E0F"/>
    <w:rsid w:val="004F2FCA"/>
    <w:rsid w:val="004F3023"/>
    <w:rsid w:val="004F3B58"/>
    <w:rsid w:val="004F4419"/>
    <w:rsid w:val="004F5DE0"/>
    <w:rsid w:val="004F64EE"/>
    <w:rsid w:val="004F65AC"/>
    <w:rsid w:val="004F68F6"/>
    <w:rsid w:val="004F6A55"/>
    <w:rsid w:val="004F6E64"/>
    <w:rsid w:val="004F74BC"/>
    <w:rsid w:val="0050068B"/>
    <w:rsid w:val="00501139"/>
    <w:rsid w:val="005019B8"/>
    <w:rsid w:val="00501CF0"/>
    <w:rsid w:val="00501F50"/>
    <w:rsid w:val="00502693"/>
    <w:rsid w:val="0050291E"/>
    <w:rsid w:val="00503603"/>
    <w:rsid w:val="00504AB1"/>
    <w:rsid w:val="005053E8"/>
    <w:rsid w:val="00505D72"/>
    <w:rsid w:val="00510CB5"/>
    <w:rsid w:val="005149F4"/>
    <w:rsid w:val="00514B4B"/>
    <w:rsid w:val="0051698A"/>
    <w:rsid w:val="00516CA6"/>
    <w:rsid w:val="00516E41"/>
    <w:rsid w:val="00516FC8"/>
    <w:rsid w:val="0051755D"/>
    <w:rsid w:val="00521980"/>
    <w:rsid w:val="0052259E"/>
    <w:rsid w:val="005227E9"/>
    <w:rsid w:val="005230F9"/>
    <w:rsid w:val="00523E02"/>
    <w:rsid w:val="005252F7"/>
    <w:rsid w:val="00526E02"/>
    <w:rsid w:val="00526EDE"/>
    <w:rsid w:val="00527800"/>
    <w:rsid w:val="00527AD8"/>
    <w:rsid w:val="00527EF2"/>
    <w:rsid w:val="005300AB"/>
    <w:rsid w:val="00531785"/>
    <w:rsid w:val="005319E1"/>
    <w:rsid w:val="00532023"/>
    <w:rsid w:val="00532CF8"/>
    <w:rsid w:val="00533253"/>
    <w:rsid w:val="00534D67"/>
    <w:rsid w:val="00535D04"/>
    <w:rsid w:val="00535EF2"/>
    <w:rsid w:val="00540106"/>
    <w:rsid w:val="0054030B"/>
    <w:rsid w:val="005416EA"/>
    <w:rsid w:val="00542026"/>
    <w:rsid w:val="00542C05"/>
    <w:rsid w:val="00542C94"/>
    <w:rsid w:val="00543080"/>
    <w:rsid w:val="00543F71"/>
    <w:rsid w:val="00545367"/>
    <w:rsid w:val="005453C3"/>
    <w:rsid w:val="0054632E"/>
    <w:rsid w:val="00546DD3"/>
    <w:rsid w:val="00547064"/>
    <w:rsid w:val="0055132C"/>
    <w:rsid w:val="00552358"/>
    <w:rsid w:val="00552653"/>
    <w:rsid w:val="00552BE6"/>
    <w:rsid w:val="00553448"/>
    <w:rsid w:val="00553467"/>
    <w:rsid w:val="005534B1"/>
    <w:rsid w:val="00553570"/>
    <w:rsid w:val="00554711"/>
    <w:rsid w:val="00554F07"/>
    <w:rsid w:val="00555BB7"/>
    <w:rsid w:val="0055680A"/>
    <w:rsid w:val="0055751D"/>
    <w:rsid w:val="00557A8A"/>
    <w:rsid w:val="00560863"/>
    <w:rsid w:val="00560B35"/>
    <w:rsid w:val="00561B1F"/>
    <w:rsid w:val="0056319B"/>
    <w:rsid w:val="00563837"/>
    <w:rsid w:val="00563DEE"/>
    <w:rsid w:val="00563F78"/>
    <w:rsid w:val="00564448"/>
    <w:rsid w:val="00564735"/>
    <w:rsid w:val="0056576F"/>
    <w:rsid w:val="00565B9B"/>
    <w:rsid w:val="00565C0B"/>
    <w:rsid w:val="00566539"/>
    <w:rsid w:val="00566906"/>
    <w:rsid w:val="005671A7"/>
    <w:rsid w:val="00567D3B"/>
    <w:rsid w:val="00567F85"/>
    <w:rsid w:val="0057035B"/>
    <w:rsid w:val="00571520"/>
    <w:rsid w:val="00571AB7"/>
    <w:rsid w:val="00572046"/>
    <w:rsid w:val="00572374"/>
    <w:rsid w:val="00572DCD"/>
    <w:rsid w:val="00572FDB"/>
    <w:rsid w:val="005736EC"/>
    <w:rsid w:val="00575089"/>
    <w:rsid w:val="00575172"/>
    <w:rsid w:val="00575521"/>
    <w:rsid w:val="00575FF4"/>
    <w:rsid w:val="00576E69"/>
    <w:rsid w:val="005800F9"/>
    <w:rsid w:val="0058037D"/>
    <w:rsid w:val="00581345"/>
    <w:rsid w:val="0058163B"/>
    <w:rsid w:val="00582770"/>
    <w:rsid w:val="005831C4"/>
    <w:rsid w:val="0058336C"/>
    <w:rsid w:val="00583532"/>
    <w:rsid w:val="00584971"/>
    <w:rsid w:val="00587041"/>
    <w:rsid w:val="00587835"/>
    <w:rsid w:val="00587D3C"/>
    <w:rsid w:val="00587EEA"/>
    <w:rsid w:val="00591A1B"/>
    <w:rsid w:val="00591FB2"/>
    <w:rsid w:val="00592161"/>
    <w:rsid w:val="0059247A"/>
    <w:rsid w:val="00592BB2"/>
    <w:rsid w:val="005946A1"/>
    <w:rsid w:val="0059483E"/>
    <w:rsid w:val="00594EB4"/>
    <w:rsid w:val="00595094"/>
    <w:rsid w:val="00595E25"/>
    <w:rsid w:val="00596202"/>
    <w:rsid w:val="005A1D05"/>
    <w:rsid w:val="005A2FB0"/>
    <w:rsid w:val="005A33EB"/>
    <w:rsid w:val="005A34B9"/>
    <w:rsid w:val="005A4706"/>
    <w:rsid w:val="005A4966"/>
    <w:rsid w:val="005A4E64"/>
    <w:rsid w:val="005A555B"/>
    <w:rsid w:val="005A5D4B"/>
    <w:rsid w:val="005A7379"/>
    <w:rsid w:val="005B0137"/>
    <w:rsid w:val="005B1203"/>
    <w:rsid w:val="005B48C3"/>
    <w:rsid w:val="005B5A6B"/>
    <w:rsid w:val="005B5AC8"/>
    <w:rsid w:val="005B676F"/>
    <w:rsid w:val="005B752B"/>
    <w:rsid w:val="005B756F"/>
    <w:rsid w:val="005B7922"/>
    <w:rsid w:val="005C00CE"/>
    <w:rsid w:val="005C0E8B"/>
    <w:rsid w:val="005C1C37"/>
    <w:rsid w:val="005C380B"/>
    <w:rsid w:val="005C397D"/>
    <w:rsid w:val="005C4482"/>
    <w:rsid w:val="005C6CF7"/>
    <w:rsid w:val="005C713B"/>
    <w:rsid w:val="005C7179"/>
    <w:rsid w:val="005C72E7"/>
    <w:rsid w:val="005D136B"/>
    <w:rsid w:val="005D3076"/>
    <w:rsid w:val="005D5763"/>
    <w:rsid w:val="005D58A7"/>
    <w:rsid w:val="005D5B24"/>
    <w:rsid w:val="005D5BCA"/>
    <w:rsid w:val="005D608C"/>
    <w:rsid w:val="005D6756"/>
    <w:rsid w:val="005D70E0"/>
    <w:rsid w:val="005D71FA"/>
    <w:rsid w:val="005D7B0B"/>
    <w:rsid w:val="005E0F17"/>
    <w:rsid w:val="005E10F3"/>
    <w:rsid w:val="005E15AE"/>
    <w:rsid w:val="005E1810"/>
    <w:rsid w:val="005E185A"/>
    <w:rsid w:val="005E1E58"/>
    <w:rsid w:val="005E2AF4"/>
    <w:rsid w:val="005E31CF"/>
    <w:rsid w:val="005E5CAB"/>
    <w:rsid w:val="005E76D1"/>
    <w:rsid w:val="005E7936"/>
    <w:rsid w:val="005F1336"/>
    <w:rsid w:val="005F17E9"/>
    <w:rsid w:val="005F225D"/>
    <w:rsid w:val="005F22CB"/>
    <w:rsid w:val="005F27F7"/>
    <w:rsid w:val="005F28C2"/>
    <w:rsid w:val="005F2C90"/>
    <w:rsid w:val="005F39F0"/>
    <w:rsid w:val="005F4CC1"/>
    <w:rsid w:val="005F4EB6"/>
    <w:rsid w:val="005F53F2"/>
    <w:rsid w:val="005F59AE"/>
    <w:rsid w:val="005F770C"/>
    <w:rsid w:val="0060115F"/>
    <w:rsid w:val="00602163"/>
    <w:rsid w:val="00602231"/>
    <w:rsid w:val="00602427"/>
    <w:rsid w:val="00602925"/>
    <w:rsid w:val="00602C00"/>
    <w:rsid w:val="00602D64"/>
    <w:rsid w:val="00603028"/>
    <w:rsid w:val="006030BC"/>
    <w:rsid w:val="00603CFB"/>
    <w:rsid w:val="00603F85"/>
    <w:rsid w:val="0060483F"/>
    <w:rsid w:val="00604A8B"/>
    <w:rsid w:val="00606419"/>
    <w:rsid w:val="006071B0"/>
    <w:rsid w:val="00607346"/>
    <w:rsid w:val="006074B3"/>
    <w:rsid w:val="00610B5A"/>
    <w:rsid w:val="00611024"/>
    <w:rsid w:val="00611981"/>
    <w:rsid w:val="0061235C"/>
    <w:rsid w:val="0061294A"/>
    <w:rsid w:val="00613228"/>
    <w:rsid w:val="00614FCA"/>
    <w:rsid w:val="00615005"/>
    <w:rsid w:val="00615C3A"/>
    <w:rsid w:val="00615DB0"/>
    <w:rsid w:val="00615F32"/>
    <w:rsid w:val="00615FA0"/>
    <w:rsid w:val="006179E0"/>
    <w:rsid w:val="00621C69"/>
    <w:rsid w:val="00622F24"/>
    <w:rsid w:val="006233DE"/>
    <w:rsid w:val="006241BD"/>
    <w:rsid w:val="006245E4"/>
    <w:rsid w:val="006254DC"/>
    <w:rsid w:val="0062606C"/>
    <w:rsid w:val="00627751"/>
    <w:rsid w:val="00627A26"/>
    <w:rsid w:val="00627DD6"/>
    <w:rsid w:val="00630ECC"/>
    <w:rsid w:val="00630F26"/>
    <w:rsid w:val="00630FE9"/>
    <w:rsid w:val="0063139C"/>
    <w:rsid w:val="006315EA"/>
    <w:rsid w:val="006316DB"/>
    <w:rsid w:val="0063256E"/>
    <w:rsid w:val="00632739"/>
    <w:rsid w:val="00632EE7"/>
    <w:rsid w:val="006348B1"/>
    <w:rsid w:val="00634BDA"/>
    <w:rsid w:val="00635AF1"/>
    <w:rsid w:val="00636270"/>
    <w:rsid w:val="00636926"/>
    <w:rsid w:val="00636DB6"/>
    <w:rsid w:val="00641ABA"/>
    <w:rsid w:val="00641ADA"/>
    <w:rsid w:val="00641DC0"/>
    <w:rsid w:val="006424EF"/>
    <w:rsid w:val="006427CA"/>
    <w:rsid w:val="00642EB7"/>
    <w:rsid w:val="0064313A"/>
    <w:rsid w:val="006435E7"/>
    <w:rsid w:val="00643DA1"/>
    <w:rsid w:val="0064468E"/>
    <w:rsid w:val="00644896"/>
    <w:rsid w:val="00644B10"/>
    <w:rsid w:val="00644E2E"/>
    <w:rsid w:val="00644FD1"/>
    <w:rsid w:val="00645169"/>
    <w:rsid w:val="00645340"/>
    <w:rsid w:val="0064590A"/>
    <w:rsid w:val="00647D27"/>
    <w:rsid w:val="00647D91"/>
    <w:rsid w:val="00647F28"/>
    <w:rsid w:val="0065443B"/>
    <w:rsid w:val="00655743"/>
    <w:rsid w:val="006560DB"/>
    <w:rsid w:val="006561FB"/>
    <w:rsid w:val="00656680"/>
    <w:rsid w:val="00657927"/>
    <w:rsid w:val="006603F8"/>
    <w:rsid w:val="0066108A"/>
    <w:rsid w:val="00661918"/>
    <w:rsid w:val="00662D1D"/>
    <w:rsid w:val="0066341A"/>
    <w:rsid w:val="0066342C"/>
    <w:rsid w:val="006641E5"/>
    <w:rsid w:val="00664967"/>
    <w:rsid w:val="00664A1D"/>
    <w:rsid w:val="0066645B"/>
    <w:rsid w:val="00667751"/>
    <w:rsid w:val="00671A0E"/>
    <w:rsid w:val="00671A20"/>
    <w:rsid w:val="00671B86"/>
    <w:rsid w:val="00671CCD"/>
    <w:rsid w:val="0067237C"/>
    <w:rsid w:val="00672744"/>
    <w:rsid w:val="00672D83"/>
    <w:rsid w:val="00673198"/>
    <w:rsid w:val="006736BC"/>
    <w:rsid w:val="006739C1"/>
    <w:rsid w:val="006748F0"/>
    <w:rsid w:val="006763AA"/>
    <w:rsid w:val="006776D8"/>
    <w:rsid w:val="0068000F"/>
    <w:rsid w:val="00680E06"/>
    <w:rsid w:val="00680FBB"/>
    <w:rsid w:val="00681180"/>
    <w:rsid w:val="00681D3D"/>
    <w:rsid w:val="00682253"/>
    <w:rsid w:val="00682357"/>
    <w:rsid w:val="00682608"/>
    <w:rsid w:val="006834B4"/>
    <w:rsid w:val="00683620"/>
    <w:rsid w:val="00683A5C"/>
    <w:rsid w:val="00684788"/>
    <w:rsid w:val="00684DF5"/>
    <w:rsid w:val="00685482"/>
    <w:rsid w:val="006861FC"/>
    <w:rsid w:val="00686E37"/>
    <w:rsid w:val="0068734B"/>
    <w:rsid w:val="0068745C"/>
    <w:rsid w:val="00687DD2"/>
    <w:rsid w:val="00690B8B"/>
    <w:rsid w:val="006922CF"/>
    <w:rsid w:val="00692F62"/>
    <w:rsid w:val="00693B28"/>
    <w:rsid w:val="00693D91"/>
    <w:rsid w:val="00694245"/>
    <w:rsid w:val="0069486A"/>
    <w:rsid w:val="00694941"/>
    <w:rsid w:val="00695439"/>
    <w:rsid w:val="00695596"/>
    <w:rsid w:val="00697F5E"/>
    <w:rsid w:val="00697FC9"/>
    <w:rsid w:val="006A08A6"/>
    <w:rsid w:val="006A1664"/>
    <w:rsid w:val="006A32C0"/>
    <w:rsid w:val="006A370E"/>
    <w:rsid w:val="006A4D59"/>
    <w:rsid w:val="006A5251"/>
    <w:rsid w:val="006A5C03"/>
    <w:rsid w:val="006A5F04"/>
    <w:rsid w:val="006A767D"/>
    <w:rsid w:val="006B0161"/>
    <w:rsid w:val="006B0428"/>
    <w:rsid w:val="006B084F"/>
    <w:rsid w:val="006B0996"/>
    <w:rsid w:val="006B127F"/>
    <w:rsid w:val="006B1CEE"/>
    <w:rsid w:val="006B2DB2"/>
    <w:rsid w:val="006B324C"/>
    <w:rsid w:val="006B33C0"/>
    <w:rsid w:val="006B3A45"/>
    <w:rsid w:val="006B3B3D"/>
    <w:rsid w:val="006B474A"/>
    <w:rsid w:val="006B530E"/>
    <w:rsid w:val="006B5983"/>
    <w:rsid w:val="006B5DB7"/>
    <w:rsid w:val="006B6227"/>
    <w:rsid w:val="006B7466"/>
    <w:rsid w:val="006C02EB"/>
    <w:rsid w:val="006C0887"/>
    <w:rsid w:val="006C1097"/>
    <w:rsid w:val="006C14F9"/>
    <w:rsid w:val="006C1FDA"/>
    <w:rsid w:val="006C1FF6"/>
    <w:rsid w:val="006C41DC"/>
    <w:rsid w:val="006C41E7"/>
    <w:rsid w:val="006C6E69"/>
    <w:rsid w:val="006D0017"/>
    <w:rsid w:val="006D033E"/>
    <w:rsid w:val="006D20BB"/>
    <w:rsid w:val="006D3789"/>
    <w:rsid w:val="006D4509"/>
    <w:rsid w:val="006D588A"/>
    <w:rsid w:val="006D5B89"/>
    <w:rsid w:val="006D5E71"/>
    <w:rsid w:val="006D5F0B"/>
    <w:rsid w:val="006D6300"/>
    <w:rsid w:val="006D6F2A"/>
    <w:rsid w:val="006D707F"/>
    <w:rsid w:val="006D7316"/>
    <w:rsid w:val="006D780D"/>
    <w:rsid w:val="006E0734"/>
    <w:rsid w:val="006E1696"/>
    <w:rsid w:val="006E18D1"/>
    <w:rsid w:val="006E191A"/>
    <w:rsid w:val="006E2E50"/>
    <w:rsid w:val="006E43C1"/>
    <w:rsid w:val="006E4E02"/>
    <w:rsid w:val="006E50CB"/>
    <w:rsid w:val="006E6213"/>
    <w:rsid w:val="006E69DC"/>
    <w:rsid w:val="006E7252"/>
    <w:rsid w:val="006E7419"/>
    <w:rsid w:val="006E74DD"/>
    <w:rsid w:val="006E74F2"/>
    <w:rsid w:val="006E7B91"/>
    <w:rsid w:val="006F0BBB"/>
    <w:rsid w:val="006F1169"/>
    <w:rsid w:val="006F1EA0"/>
    <w:rsid w:val="006F2A38"/>
    <w:rsid w:val="006F2AB2"/>
    <w:rsid w:val="006F2DF2"/>
    <w:rsid w:val="006F32F9"/>
    <w:rsid w:val="006F541A"/>
    <w:rsid w:val="006F5690"/>
    <w:rsid w:val="0070063F"/>
    <w:rsid w:val="007017B3"/>
    <w:rsid w:val="00703690"/>
    <w:rsid w:val="00704640"/>
    <w:rsid w:val="00704FA4"/>
    <w:rsid w:val="00705599"/>
    <w:rsid w:val="007058E4"/>
    <w:rsid w:val="00706641"/>
    <w:rsid w:val="007066DC"/>
    <w:rsid w:val="007100F6"/>
    <w:rsid w:val="00710495"/>
    <w:rsid w:val="00711138"/>
    <w:rsid w:val="00711173"/>
    <w:rsid w:val="00711324"/>
    <w:rsid w:val="00711560"/>
    <w:rsid w:val="00711D42"/>
    <w:rsid w:val="00711F3A"/>
    <w:rsid w:val="00712A79"/>
    <w:rsid w:val="007131E4"/>
    <w:rsid w:val="007139F4"/>
    <w:rsid w:val="00713AA2"/>
    <w:rsid w:val="007148D8"/>
    <w:rsid w:val="00714AA0"/>
    <w:rsid w:val="00714BEC"/>
    <w:rsid w:val="007153D4"/>
    <w:rsid w:val="00715CF6"/>
    <w:rsid w:val="00715EDA"/>
    <w:rsid w:val="007160DA"/>
    <w:rsid w:val="00716329"/>
    <w:rsid w:val="007166FF"/>
    <w:rsid w:val="0071798B"/>
    <w:rsid w:val="007200BD"/>
    <w:rsid w:val="00720B15"/>
    <w:rsid w:val="00721098"/>
    <w:rsid w:val="00722BF3"/>
    <w:rsid w:val="0072300E"/>
    <w:rsid w:val="007234A4"/>
    <w:rsid w:val="007248A8"/>
    <w:rsid w:val="00724BCC"/>
    <w:rsid w:val="007263B4"/>
    <w:rsid w:val="007264C7"/>
    <w:rsid w:val="00726929"/>
    <w:rsid w:val="0072703E"/>
    <w:rsid w:val="00727150"/>
    <w:rsid w:val="00727F29"/>
    <w:rsid w:val="0073028D"/>
    <w:rsid w:val="00730ACA"/>
    <w:rsid w:val="00730B00"/>
    <w:rsid w:val="00730D26"/>
    <w:rsid w:val="007316CD"/>
    <w:rsid w:val="00731706"/>
    <w:rsid w:val="00731BB9"/>
    <w:rsid w:val="00731BFC"/>
    <w:rsid w:val="0073268D"/>
    <w:rsid w:val="0073403F"/>
    <w:rsid w:val="0073467D"/>
    <w:rsid w:val="007348C3"/>
    <w:rsid w:val="00735101"/>
    <w:rsid w:val="00736829"/>
    <w:rsid w:val="00736B5F"/>
    <w:rsid w:val="0074039A"/>
    <w:rsid w:val="007407F6"/>
    <w:rsid w:val="00740B14"/>
    <w:rsid w:val="00741AE2"/>
    <w:rsid w:val="0074227D"/>
    <w:rsid w:val="007429B4"/>
    <w:rsid w:val="00743F9B"/>
    <w:rsid w:val="00744E49"/>
    <w:rsid w:val="0074586A"/>
    <w:rsid w:val="00745959"/>
    <w:rsid w:val="00745ACF"/>
    <w:rsid w:val="00747591"/>
    <w:rsid w:val="00750CBF"/>
    <w:rsid w:val="00751B0E"/>
    <w:rsid w:val="007526CB"/>
    <w:rsid w:val="00752731"/>
    <w:rsid w:val="0075306B"/>
    <w:rsid w:val="00754979"/>
    <w:rsid w:val="00756382"/>
    <w:rsid w:val="0075651C"/>
    <w:rsid w:val="0075656C"/>
    <w:rsid w:val="00757D2F"/>
    <w:rsid w:val="007617FD"/>
    <w:rsid w:val="0076251D"/>
    <w:rsid w:val="00762726"/>
    <w:rsid w:val="00763063"/>
    <w:rsid w:val="0076309C"/>
    <w:rsid w:val="0076317B"/>
    <w:rsid w:val="00763FC4"/>
    <w:rsid w:val="00764427"/>
    <w:rsid w:val="00764F81"/>
    <w:rsid w:val="007651FB"/>
    <w:rsid w:val="0076552F"/>
    <w:rsid w:val="00765AAF"/>
    <w:rsid w:val="0076616E"/>
    <w:rsid w:val="0076708D"/>
    <w:rsid w:val="00770317"/>
    <w:rsid w:val="00770524"/>
    <w:rsid w:val="0077337F"/>
    <w:rsid w:val="00773425"/>
    <w:rsid w:val="007739D4"/>
    <w:rsid w:val="00773C91"/>
    <w:rsid w:val="00774175"/>
    <w:rsid w:val="00775B6D"/>
    <w:rsid w:val="007770FF"/>
    <w:rsid w:val="0077746D"/>
    <w:rsid w:val="00777573"/>
    <w:rsid w:val="007803D8"/>
    <w:rsid w:val="007810BD"/>
    <w:rsid w:val="007817DE"/>
    <w:rsid w:val="00782F66"/>
    <w:rsid w:val="00783134"/>
    <w:rsid w:val="007832AE"/>
    <w:rsid w:val="00783BA3"/>
    <w:rsid w:val="00786486"/>
    <w:rsid w:val="0078709F"/>
    <w:rsid w:val="0078742C"/>
    <w:rsid w:val="0079039D"/>
    <w:rsid w:val="007910A0"/>
    <w:rsid w:val="007913FC"/>
    <w:rsid w:val="00791E4B"/>
    <w:rsid w:val="00791F6C"/>
    <w:rsid w:val="00792EDE"/>
    <w:rsid w:val="00793309"/>
    <w:rsid w:val="0079470D"/>
    <w:rsid w:val="007A125C"/>
    <w:rsid w:val="007A1AAA"/>
    <w:rsid w:val="007A2483"/>
    <w:rsid w:val="007A2B30"/>
    <w:rsid w:val="007A2FB5"/>
    <w:rsid w:val="007A35DE"/>
    <w:rsid w:val="007A36B4"/>
    <w:rsid w:val="007A3866"/>
    <w:rsid w:val="007A3BCC"/>
    <w:rsid w:val="007A4000"/>
    <w:rsid w:val="007A466C"/>
    <w:rsid w:val="007A4975"/>
    <w:rsid w:val="007A540D"/>
    <w:rsid w:val="007A569B"/>
    <w:rsid w:val="007A58D8"/>
    <w:rsid w:val="007A5EF0"/>
    <w:rsid w:val="007A5F6F"/>
    <w:rsid w:val="007A699F"/>
    <w:rsid w:val="007A6D99"/>
    <w:rsid w:val="007A6DF2"/>
    <w:rsid w:val="007A7E42"/>
    <w:rsid w:val="007B05E3"/>
    <w:rsid w:val="007B115F"/>
    <w:rsid w:val="007B139E"/>
    <w:rsid w:val="007B2476"/>
    <w:rsid w:val="007B37DF"/>
    <w:rsid w:val="007B45B6"/>
    <w:rsid w:val="007B46B4"/>
    <w:rsid w:val="007B4AD6"/>
    <w:rsid w:val="007B5571"/>
    <w:rsid w:val="007B6156"/>
    <w:rsid w:val="007B6191"/>
    <w:rsid w:val="007B67CD"/>
    <w:rsid w:val="007B697E"/>
    <w:rsid w:val="007B6B04"/>
    <w:rsid w:val="007B6CAA"/>
    <w:rsid w:val="007B74B4"/>
    <w:rsid w:val="007C15E9"/>
    <w:rsid w:val="007C1D42"/>
    <w:rsid w:val="007C29E1"/>
    <w:rsid w:val="007C2DF5"/>
    <w:rsid w:val="007C345E"/>
    <w:rsid w:val="007C365C"/>
    <w:rsid w:val="007C3E8F"/>
    <w:rsid w:val="007C51A5"/>
    <w:rsid w:val="007C6E98"/>
    <w:rsid w:val="007C7EC5"/>
    <w:rsid w:val="007D0268"/>
    <w:rsid w:val="007D0431"/>
    <w:rsid w:val="007D2251"/>
    <w:rsid w:val="007D2A2D"/>
    <w:rsid w:val="007D31CA"/>
    <w:rsid w:val="007D3879"/>
    <w:rsid w:val="007D39F9"/>
    <w:rsid w:val="007D3A09"/>
    <w:rsid w:val="007D3F29"/>
    <w:rsid w:val="007D5C09"/>
    <w:rsid w:val="007D623B"/>
    <w:rsid w:val="007D6863"/>
    <w:rsid w:val="007D7AA7"/>
    <w:rsid w:val="007D7C9F"/>
    <w:rsid w:val="007E1CF2"/>
    <w:rsid w:val="007E2C78"/>
    <w:rsid w:val="007E49A3"/>
    <w:rsid w:val="007E4ED7"/>
    <w:rsid w:val="007E58BC"/>
    <w:rsid w:val="007E6478"/>
    <w:rsid w:val="007E6AB9"/>
    <w:rsid w:val="007E7153"/>
    <w:rsid w:val="007E7B65"/>
    <w:rsid w:val="007E7BD4"/>
    <w:rsid w:val="007F178A"/>
    <w:rsid w:val="007F1BC6"/>
    <w:rsid w:val="007F2351"/>
    <w:rsid w:val="007F2B41"/>
    <w:rsid w:val="007F44CB"/>
    <w:rsid w:val="007F475B"/>
    <w:rsid w:val="007F6058"/>
    <w:rsid w:val="007F60A8"/>
    <w:rsid w:val="007F668E"/>
    <w:rsid w:val="007F6CA6"/>
    <w:rsid w:val="007F6D10"/>
    <w:rsid w:val="008010DE"/>
    <w:rsid w:val="00801A62"/>
    <w:rsid w:val="00803381"/>
    <w:rsid w:val="00803502"/>
    <w:rsid w:val="00806BE1"/>
    <w:rsid w:val="00807E6C"/>
    <w:rsid w:val="00810F75"/>
    <w:rsid w:val="00811346"/>
    <w:rsid w:val="008123E5"/>
    <w:rsid w:val="008129D9"/>
    <w:rsid w:val="008141F4"/>
    <w:rsid w:val="00817275"/>
    <w:rsid w:val="00817345"/>
    <w:rsid w:val="00817D08"/>
    <w:rsid w:val="00817D47"/>
    <w:rsid w:val="00820067"/>
    <w:rsid w:val="00820D73"/>
    <w:rsid w:val="00820ED6"/>
    <w:rsid w:val="0082462F"/>
    <w:rsid w:val="008247AE"/>
    <w:rsid w:val="008255BE"/>
    <w:rsid w:val="00825B77"/>
    <w:rsid w:val="008270B7"/>
    <w:rsid w:val="00831E1E"/>
    <w:rsid w:val="008320E7"/>
    <w:rsid w:val="00832796"/>
    <w:rsid w:val="0083319D"/>
    <w:rsid w:val="00833F43"/>
    <w:rsid w:val="008362F1"/>
    <w:rsid w:val="00836782"/>
    <w:rsid w:val="00837C46"/>
    <w:rsid w:val="00840669"/>
    <w:rsid w:val="0084115B"/>
    <w:rsid w:val="0084415D"/>
    <w:rsid w:val="00844D87"/>
    <w:rsid w:val="00844EA0"/>
    <w:rsid w:val="00846353"/>
    <w:rsid w:val="00850BF5"/>
    <w:rsid w:val="00851466"/>
    <w:rsid w:val="00851CA3"/>
    <w:rsid w:val="00852420"/>
    <w:rsid w:val="00852497"/>
    <w:rsid w:val="00852BA7"/>
    <w:rsid w:val="008564F5"/>
    <w:rsid w:val="0085657B"/>
    <w:rsid w:val="00856F3A"/>
    <w:rsid w:val="0086129B"/>
    <w:rsid w:val="00863621"/>
    <w:rsid w:val="0086493B"/>
    <w:rsid w:val="00865D21"/>
    <w:rsid w:val="00867F3C"/>
    <w:rsid w:val="00870BEB"/>
    <w:rsid w:val="00870D15"/>
    <w:rsid w:val="00871F4B"/>
    <w:rsid w:val="008739BA"/>
    <w:rsid w:val="0087477B"/>
    <w:rsid w:val="00874A2A"/>
    <w:rsid w:val="00874FED"/>
    <w:rsid w:val="0087542E"/>
    <w:rsid w:val="008769F2"/>
    <w:rsid w:val="00876EB0"/>
    <w:rsid w:val="0087723E"/>
    <w:rsid w:val="008774D9"/>
    <w:rsid w:val="00877630"/>
    <w:rsid w:val="008807B8"/>
    <w:rsid w:val="008811B3"/>
    <w:rsid w:val="00881E14"/>
    <w:rsid w:val="00881F28"/>
    <w:rsid w:val="00882ECA"/>
    <w:rsid w:val="00883793"/>
    <w:rsid w:val="008838D3"/>
    <w:rsid w:val="00884976"/>
    <w:rsid w:val="0088498A"/>
    <w:rsid w:val="008859A8"/>
    <w:rsid w:val="008863DE"/>
    <w:rsid w:val="00887F85"/>
    <w:rsid w:val="00890129"/>
    <w:rsid w:val="00891339"/>
    <w:rsid w:val="00892238"/>
    <w:rsid w:val="008923EF"/>
    <w:rsid w:val="0089272F"/>
    <w:rsid w:val="00893560"/>
    <w:rsid w:val="00893656"/>
    <w:rsid w:val="00893ED5"/>
    <w:rsid w:val="00894ABE"/>
    <w:rsid w:val="00894BDE"/>
    <w:rsid w:val="00894D14"/>
    <w:rsid w:val="00895BDD"/>
    <w:rsid w:val="00897134"/>
    <w:rsid w:val="008A06C8"/>
    <w:rsid w:val="008A288D"/>
    <w:rsid w:val="008A30A9"/>
    <w:rsid w:val="008A311E"/>
    <w:rsid w:val="008A3487"/>
    <w:rsid w:val="008A384C"/>
    <w:rsid w:val="008A3E4E"/>
    <w:rsid w:val="008A4651"/>
    <w:rsid w:val="008A5026"/>
    <w:rsid w:val="008A5AFB"/>
    <w:rsid w:val="008A7D25"/>
    <w:rsid w:val="008A7E1E"/>
    <w:rsid w:val="008A7F33"/>
    <w:rsid w:val="008B0523"/>
    <w:rsid w:val="008B0641"/>
    <w:rsid w:val="008B08D4"/>
    <w:rsid w:val="008B098A"/>
    <w:rsid w:val="008B1036"/>
    <w:rsid w:val="008B231A"/>
    <w:rsid w:val="008B301A"/>
    <w:rsid w:val="008B3E7B"/>
    <w:rsid w:val="008B5307"/>
    <w:rsid w:val="008B571F"/>
    <w:rsid w:val="008B6B0A"/>
    <w:rsid w:val="008B71D4"/>
    <w:rsid w:val="008B77D8"/>
    <w:rsid w:val="008C0AC4"/>
    <w:rsid w:val="008C0AF6"/>
    <w:rsid w:val="008C1353"/>
    <w:rsid w:val="008C1A48"/>
    <w:rsid w:val="008C1E68"/>
    <w:rsid w:val="008C2DC2"/>
    <w:rsid w:val="008C3804"/>
    <w:rsid w:val="008C4B26"/>
    <w:rsid w:val="008C59D4"/>
    <w:rsid w:val="008D00FA"/>
    <w:rsid w:val="008D0E1A"/>
    <w:rsid w:val="008D17F7"/>
    <w:rsid w:val="008D1DC5"/>
    <w:rsid w:val="008D2B5A"/>
    <w:rsid w:val="008D3ADB"/>
    <w:rsid w:val="008D3C67"/>
    <w:rsid w:val="008D41A6"/>
    <w:rsid w:val="008D4819"/>
    <w:rsid w:val="008D4ABD"/>
    <w:rsid w:val="008D63B9"/>
    <w:rsid w:val="008E03E0"/>
    <w:rsid w:val="008E3AAB"/>
    <w:rsid w:val="008E3D36"/>
    <w:rsid w:val="008E4426"/>
    <w:rsid w:val="008E523A"/>
    <w:rsid w:val="008E6986"/>
    <w:rsid w:val="008E7D96"/>
    <w:rsid w:val="008F080F"/>
    <w:rsid w:val="008F0ADF"/>
    <w:rsid w:val="008F0B75"/>
    <w:rsid w:val="008F10BC"/>
    <w:rsid w:val="008F1CD6"/>
    <w:rsid w:val="008F3543"/>
    <w:rsid w:val="008F4119"/>
    <w:rsid w:val="008F4F15"/>
    <w:rsid w:val="008F4F73"/>
    <w:rsid w:val="008F5390"/>
    <w:rsid w:val="008F58CC"/>
    <w:rsid w:val="008F6085"/>
    <w:rsid w:val="0090010E"/>
    <w:rsid w:val="0090033E"/>
    <w:rsid w:val="00900DAB"/>
    <w:rsid w:val="009015FB"/>
    <w:rsid w:val="00901C4C"/>
    <w:rsid w:val="009026D0"/>
    <w:rsid w:val="009045D3"/>
    <w:rsid w:val="00904AF3"/>
    <w:rsid w:val="00905606"/>
    <w:rsid w:val="00907651"/>
    <w:rsid w:val="0091105F"/>
    <w:rsid w:val="00911F83"/>
    <w:rsid w:val="00912C5B"/>
    <w:rsid w:val="00915572"/>
    <w:rsid w:val="0091559E"/>
    <w:rsid w:val="00915AAD"/>
    <w:rsid w:val="00916227"/>
    <w:rsid w:val="00916558"/>
    <w:rsid w:val="00916C58"/>
    <w:rsid w:val="00916F18"/>
    <w:rsid w:val="0091702C"/>
    <w:rsid w:val="009200D3"/>
    <w:rsid w:val="00921941"/>
    <w:rsid w:val="00922E66"/>
    <w:rsid w:val="00923225"/>
    <w:rsid w:val="00923EF5"/>
    <w:rsid w:val="00925227"/>
    <w:rsid w:val="00926051"/>
    <w:rsid w:val="00926991"/>
    <w:rsid w:val="00926F11"/>
    <w:rsid w:val="00927C44"/>
    <w:rsid w:val="00927DA7"/>
    <w:rsid w:val="00927F77"/>
    <w:rsid w:val="009303C8"/>
    <w:rsid w:val="00930EFE"/>
    <w:rsid w:val="0093107A"/>
    <w:rsid w:val="0093133F"/>
    <w:rsid w:val="00931511"/>
    <w:rsid w:val="00931B31"/>
    <w:rsid w:val="00932A7A"/>
    <w:rsid w:val="00932E96"/>
    <w:rsid w:val="009331C1"/>
    <w:rsid w:val="009333BE"/>
    <w:rsid w:val="009335CC"/>
    <w:rsid w:val="009339B3"/>
    <w:rsid w:val="00933A0C"/>
    <w:rsid w:val="00933EF0"/>
    <w:rsid w:val="00936FEB"/>
    <w:rsid w:val="00937258"/>
    <w:rsid w:val="00937E63"/>
    <w:rsid w:val="009405FC"/>
    <w:rsid w:val="00941A8C"/>
    <w:rsid w:val="00941E43"/>
    <w:rsid w:val="00942738"/>
    <w:rsid w:val="00942B5D"/>
    <w:rsid w:val="00942D2F"/>
    <w:rsid w:val="00943161"/>
    <w:rsid w:val="009431CE"/>
    <w:rsid w:val="00943800"/>
    <w:rsid w:val="00943CB7"/>
    <w:rsid w:val="00944330"/>
    <w:rsid w:val="009448F5"/>
    <w:rsid w:val="00944B0F"/>
    <w:rsid w:val="0094512A"/>
    <w:rsid w:val="00945698"/>
    <w:rsid w:val="0094631D"/>
    <w:rsid w:val="00947019"/>
    <w:rsid w:val="009472AE"/>
    <w:rsid w:val="009508C4"/>
    <w:rsid w:val="00950A95"/>
    <w:rsid w:val="00951167"/>
    <w:rsid w:val="00951AED"/>
    <w:rsid w:val="00952A04"/>
    <w:rsid w:val="009548D7"/>
    <w:rsid w:val="00954ACC"/>
    <w:rsid w:val="00955A1B"/>
    <w:rsid w:val="00960FE8"/>
    <w:rsid w:val="00961D38"/>
    <w:rsid w:val="00963B28"/>
    <w:rsid w:val="00964295"/>
    <w:rsid w:val="00964C49"/>
    <w:rsid w:val="009650C6"/>
    <w:rsid w:val="009656B1"/>
    <w:rsid w:val="0096596C"/>
    <w:rsid w:val="00965C93"/>
    <w:rsid w:val="009674AC"/>
    <w:rsid w:val="0097075D"/>
    <w:rsid w:val="00970E9F"/>
    <w:rsid w:val="009713C4"/>
    <w:rsid w:val="009716E8"/>
    <w:rsid w:val="0097218C"/>
    <w:rsid w:val="00972277"/>
    <w:rsid w:val="00972ACE"/>
    <w:rsid w:val="00973DEC"/>
    <w:rsid w:val="009744E8"/>
    <w:rsid w:val="00974707"/>
    <w:rsid w:val="00976629"/>
    <w:rsid w:val="00977B3D"/>
    <w:rsid w:val="00977C6E"/>
    <w:rsid w:val="00977F69"/>
    <w:rsid w:val="0098020F"/>
    <w:rsid w:val="00983823"/>
    <w:rsid w:val="009839A6"/>
    <w:rsid w:val="00983EE7"/>
    <w:rsid w:val="009847C6"/>
    <w:rsid w:val="009859D1"/>
    <w:rsid w:val="00985AFC"/>
    <w:rsid w:val="00985B7E"/>
    <w:rsid w:val="00986578"/>
    <w:rsid w:val="009903D4"/>
    <w:rsid w:val="0099121C"/>
    <w:rsid w:val="0099170F"/>
    <w:rsid w:val="009926BE"/>
    <w:rsid w:val="00995119"/>
    <w:rsid w:val="00995507"/>
    <w:rsid w:val="00995ACE"/>
    <w:rsid w:val="00996808"/>
    <w:rsid w:val="00996CDF"/>
    <w:rsid w:val="0099716B"/>
    <w:rsid w:val="00997226"/>
    <w:rsid w:val="00997C91"/>
    <w:rsid w:val="009A1B2D"/>
    <w:rsid w:val="009A1F4C"/>
    <w:rsid w:val="009A2A78"/>
    <w:rsid w:val="009A30F7"/>
    <w:rsid w:val="009A31BD"/>
    <w:rsid w:val="009A39C8"/>
    <w:rsid w:val="009A39DD"/>
    <w:rsid w:val="009A408C"/>
    <w:rsid w:val="009A49AD"/>
    <w:rsid w:val="009A50BE"/>
    <w:rsid w:val="009A5B20"/>
    <w:rsid w:val="009A5B26"/>
    <w:rsid w:val="009A5D6D"/>
    <w:rsid w:val="009A6DFC"/>
    <w:rsid w:val="009B3241"/>
    <w:rsid w:val="009B37B9"/>
    <w:rsid w:val="009B424A"/>
    <w:rsid w:val="009B42C4"/>
    <w:rsid w:val="009B46BD"/>
    <w:rsid w:val="009B4C44"/>
    <w:rsid w:val="009B4CF2"/>
    <w:rsid w:val="009B5C5A"/>
    <w:rsid w:val="009B5E4A"/>
    <w:rsid w:val="009B5E71"/>
    <w:rsid w:val="009B5FF5"/>
    <w:rsid w:val="009B63E3"/>
    <w:rsid w:val="009C0571"/>
    <w:rsid w:val="009C0D0A"/>
    <w:rsid w:val="009C24BD"/>
    <w:rsid w:val="009C24F8"/>
    <w:rsid w:val="009C251C"/>
    <w:rsid w:val="009C2E98"/>
    <w:rsid w:val="009C3D80"/>
    <w:rsid w:val="009C59AC"/>
    <w:rsid w:val="009C63AC"/>
    <w:rsid w:val="009C63E2"/>
    <w:rsid w:val="009C679C"/>
    <w:rsid w:val="009C76E3"/>
    <w:rsid w:val="009D1556"/>
    <w:rsid w:val="009D1A2C"/>
    <w:rsid w:val="009D1BE7"/>
    <w:rsid w:val="009D1E99"/>
    <w:rsid w:val="009D2021"/>
    <w:rsid w:val="009D2308"/>
    <w:rsid w:val="009D264C"/>
    <w:rsid w:val="009D289B"/>
    <w:rsid w:val="009D39A3"/>
    <w:rsid w:val="009D3C5B"/>
    <w:rsid w:val="009D4D9F"/>
    <w:rsid w:val="009D5AB9"/>
    <w:rsid w:val="009D5AD6"/>
    <w:rsid w:val="009D6010"/>
    <w:rsid w:val="009D6788"/>
    <w:rsid w:val="009D6939"/>
    <w:rsid w:val="009D773E"/>
    <w:rsid w:val="009E0995"/>
    <w:rsid w:val="009E1326"/>
    <w:rsid w:val="009E184B"/>
    <w:rsid w:val="009E192B"/>
    <w:rsid w:val="009E1CB5"/>
    <w:rsid w:val="009E2878"/>
    <w:rsid w:val="009E3296"/>
    <w:rsid w:val="009E3498"/>
    <w:rsid w:val="009E378F"/>
    <w:rsid w:val="009E4482"/>
    <w:rsid w:val="009E49FF"/>
    <w:rsid w:val="009E4C51"/>
    <w:rsid w:val="009E4CCE"/>
    <w:rsid w:val="009E52DE"/>
    <w:rsid w:val="009E6B9E"/>
    <w:rsid w:val="009E7EE6"/>
    <w:rsid w:val="009F094C"/>
    <w:rsid w:val="009F1027"/>
    <w:rsid w:val="009F1D10"/>
    <w:rsid w:val="009F3475"/>
    <w:rsid w:val="009F34A5"/>
    <w:rsid w:val="009F3689"/>
    <w:rsid w:val="009F3A5F"/>
    <w:rsid w:val="009F3C51"/>
    <w:rsid w:val="009F3ED8"/>
    <w:rsid w:val="009F471F"/>
    <w:rsid w:val="009F4F6F"/>
    <w:rsid w:val="009F5C78"/>
    <w:rsid w:val="009F63BF"/>
    <w:rsid w:val="009F6873"/>
    <w:rsid w:val="009F7196"/>
    <w:rsid w:val="00A008F7"/>
    <w:rsid w:val="00A00AE2"/>
    <w:rsid w:val="00A02202"/>
    <w:rsid w:val="00A0225F"/>
    <w:rsid w:val="00A03F8A"/>
    <w:rsid w:val="00A046A4"/>
    <w:rsid w:val="00A049DA"/>
    <w:rsid w:val="00A04B3F"/>
    <w:rsid w:val="00A04D6C"/>
    <w:rsid w:val="00A04E26"/>
    <w:rsid w:val="00A05D5F"/>
    <w:rsid w:val="00A05EAD"/>
    <w:rsid w:val="00A06CE5"/>
    <w:rsid w:val="00A07499"/>
    <w:rsid w:val="00A076B2"/>
    <w:rsid w:val="00A07836"/>
    <w:rsid w:val="00A07BD7"/>
    <w:rsid w:val="00A07F04"/>
    <w:rsid w:val="00A10587"/>
    <w:rsid w:val="00A10D72"/>
    <w:rsid w:val="00A10FEB"/>
    <w:rsid w:val="00A12674"/>
    <w:rsid w:val="00A14B48"/>
    <w:rsid w:val="00A15DDB"/>
    <w:rsid w:val="00A160E4"/>
    <w:rsid w:val="00A17634"/>
    <w:rsid w:val="00A1798F"/>
    <w:rsid w:val="00A17EC9"/>
    <w:rsid w:val="00A20318"/>
    <w:rsid w:val="00A20747"/>
    <w:rsid w:val="00A21379"/>
    <w:rsid w:val="00A222B9"/>
    <w:rsid w:val="00A23724"/>
    <w:rsid w:val="00A23E66"/>
    <w:rsid w:val="00A2443E"/>
    <w:rsid w:val="00A2445D"/>
    <w:rsid w:val="00A24BCD"/>
    <w:rsid w:val="00A2505F"/>
    <w:rsid w:val="00A258A3"/>
    <w:rsid w:val="00A271AD"/>
    <w:rsid w:val="00A271FC"/>
    <w:rsid w:val="00A2772D"/>
    <w:rsid w:val="00A3177A"/>
    <w:rsid w:val="00A31A46"/>
    <w:rsid w:val="00A31F88"/>
    <w:rsid w:val="00A34B71"/>
    <w:rsid w:val="00A37BF3"/>
    <w:rsid w:val="00A37DF3"/>
    <w:rsid w:val="00A37E57"/>
    <w:rsid w:val="00A417B2"/>
    <w:rsid w:val="00A41F01"/>
    <w:rsid w:val="00A4304D"/>
    <w:rsid w:val="00A43DD0"/>
    <w:rsid w:val="00A443D3"/>
    <w:rsid w:val="00A464F5"/>
    <w:rsid w:val="00A46C16"/>
    <w:rsid w:val="00A5109E"/>
    <w:rsid w:val="00A51551"/>
    <w:rsid w:val="00A518F9"/>
    <w:rsid w:val="00A51A0A"/>
    <w:rsid w:val="00A521F5"/>
    <w:rsid w:val="00A53B8B"/>
    <w:rsid w:val="00A546AD"/>
    <w:rsid w:val="00A5484E"/>
    <w:rsid w:val="00A54958"/>
    <w:rsid w:val="00A55604"/>
    <w:rsid w:val="00A56F1D"/>
    <w:rsid w:val="00A61725"/>
    <w:rsid w:val="00A61D8C"/>
    <w:rsid w:val="00A62E0F"/>
    <w:rsid w:val="00A63812"/>
    <w:rsid w:val="00A65DF5"/>
    <w:rsid w:val="00A664B5"/>
    <w:rsid w:val="00A67BE8"/>
    <w:rsid w:val="00A67D9E"/>
    <w:rsid w:val="00A70B48"/>
    <w:rsid w:val="00A7524C"/>
    <w:rsid w:val="00A754F6"/>
    <w:rsid w:val="00A75AB9"/>
    <w:rsid w:val="00A76C61"/>
    <w:rsid w:val="00A771B2"/>
    <w:rsid w:val="00A77588"/>
    <w:rsid w:val="00A80960"/>
    <w:rsid w:val="00A817EA"/>
    <w:rsid w:val="00A81B09"/>
    <w:rsid w:val="00A81C50"/>
    <w:rsid w:val="00A82704"/>
    <w:rsid w:val="00A831FF"/>
    <w:rsid w:val="00A832B3"/>
    <w:rsid w:val="00A83724"/>
    <w:rsid w:val="00A84AEC"/>
    <w:rsid w:val="00A8687C"/>
    <w:rsid w:val="00A869F6"/>
    <w:rsid w:val="00A8746E"/>
    <w:rsid w:val="00A87750"/>
    <w:rsid w:val="00A87768"/>
    <w:rsid w:val="00A87D7B"/>
    <w:rsid w:val="00A90F9F"/>
    <w:rsid w:val="00A91036"/>
    <w:rsid w:val="00A91823"/>
    <w:rsid w:val="00A91E4B"/>
    <w:rsid w:val="00A9387A"/>
    <w:rsid w:val="00A94CBA"/>
    <w:rsid w:val="00A956E3"/>
    <w:rsid w:val="00A9596A"/>
    <w:rsid w:val="00A961D7"/>
    <w:rsid w:val="00A961E3"/>
    <w:rsid w:val="00A96B4C"/>
    <w:rsid w:val="00A96CBB"/>
    <w:rsid w:val="00A977CF"/>
    <w:rsid w:val="00A97F9F"/>
    <w:rsid w:val="00AA0675"/>
    <w:rsid w:val="00AA0EDB"/>
    <w:rsid w:val="00AA1922"/>
    <w:rsid w:val="00AA332B"/>
    <w:rsid w:val="00AA3A33"/>
    <w:rsid w:val="00AA4174"/>
    <w:rsid w:val="00AA48A5"/>
    <w:rsid w:val="00AA522C"/>
    <w:rsid w:val="00AA6528"/>
    <w:rsid w:val="00AA6D52"/>
    <w:rsid w:val="00AA7604"/>
    <w:rsid w:val="00AA76D9"/>
    <w:rsid w:val="00AB067C"/>
    <w:rsid w:val="00AB1611"/>
    <w:rsid w:val="00AB4D36"/>
    <w:rsid w:val="00AB5479"/>
    <w:rsid w:val="00AB566F"/>
    <w:rsid w:val="00AB703F"/>
    <w:rsid w:val="00AB746F"/>
    <w:rsid w:val="00AC0128"/>
    <w:rsid w:val="00AC0E6E"/>
    <w:rsid w:val="00AC15AE"/>
    <w:rsid w:val="00AC17D2"/>
    <w:rsid w:val="00AC250D"/>
    <w:rsid w:val="00AC2994"/>
    <w:rsid w:val="00AC2D7F"/>
    <w:rsid w:val="00AC3021"/>
    <w:rsid w:val="00AC3853"/>
    <w:rsid w:val="00AC3D2D"/>
    <w:rsid w:val="00AC40D1"/>
    <w:rsid w:val="00AC4235"/>
    <w:rsid w:val="00AC449B"/>
    <w:rsid w:val="00AC4C95"/>
    <w:rsid w:val="00AC4DAF"/>
    <w:rsid w:val="00AC56B2"/>
    <w:rsid w:val="00AC5812"/>
    <w:rsid w:val="00AD0894"/>
    <w:rsid w:val="00AD0C1F"/>
    <w:rsid w:val="00AD3A4E"/>
    <w:rsid w:val="00AD4938"/>
    <w:rsid w:val="00AD4B43"/>
    <w:rsid w:val="00AD57FF"/>
    <w:rsid w:val="00AD60BA"/>
    <w:rsid w:val="00AD60CD"/>
    <w:rsid w:val="00AD6E43"/>
    <w:rsid w:val="00AE030A"/>
    <w:rsid w:val="00AE0771"/>
    <w:rsid w:val="00AE26C2"/>
    <w:rsid w:val="00AE37E6"/>
    <w:rsid w:val="00AE3AB8"/>
    <w:rsid w:val="00AE4030"/>
    <w:rsid w:val="00AE452F"/>
    <w:rsid w:val="00AE4E23"/>
    <w:rsid w:val="00AE5BF3"/>
    <w:rsid w:val="00AE5DB7"/>
    <w:rsid w:val="00AE6285"/>
    <w:rsid w:val="00AE66FF"/>
    <w:rsid w:val="00AE6AE3"/>
    <w:rsid w:val="00AF0806"/>
    <w:rsid w:val="00AF1F44"/>
    <w:rsid w:val="00AF22B8"/>
    <w:rsid w:val="00AF3E77"/>
    <w:rsid w:val="00AF40AC"/>
    <w:rsid w:val="00AF411A"/>
    <w:rsid w:val="00AF5495"/>
    <w:rsid w:val="00AF5EB6"/>
    <w:rsid w:val="00AF6036"/>
    <w:rsid w:val="00AF6958"/>
    <w:rsid w:val="00AF7C6A"/>
    <w:rsid w:val="00B0008F"/>
    <w:rsid w:val="00B00459"/>
    <w:rsid w:val="00B00E53"/>
    <w:rsid w:val="00B01A0B"/>
    <w:rsid w:val="00B01DB9"/>
    <w:rsid w:val="00B0284B"/>
    <w:rsid w:val="00B04CEA"/>
    <w:rsid w:val="00B04D18"/>
    <w:rsid w:val="00B04DEE"/>
    <w:rsid w:val="00B05089"/>
    <w:rsid w:val="00B107AD"/>
    <w:rsid w:val="00B112B9"/>
    <w:rsid w:val="00B11BC8"/>
    <w:rsid w:val="00B1265F"/>
    <w:rsid w:val="00B12C59"/>
    <w:rsid w:val="00B135EA"/>
    <w:rsid w:val="00B13B61"/>
    <w:rsid w:val="00B15C41"/>
    <w:rsid w:val="00B1608B"/>
    <w:rsid w:val="00B173D5"/>
    <w:rsid w:val="00B178BD"/>
    <w:rsid w:val="00B17B7A"/>
    <w:rsid w:val="00B21EBA"/>
    <w:rsid w:val="00B22291"/>
    <w:rsid w:val="00B22CC0"/>
    <w:rsid w:val="00B22E13"/>
    <w:rsid w:val="00B2408F"/>
    <w:rsid w:val="00B24B0C"/>
    <w:rsid w:val="00B24F3F"/>
    <w:rsid w:val="00B25939"/>
    <w:rsid w:val="00B265C1"/>
    <w:rsid w:val="00B26AA4"/>
    <w:rsid w:val="00B26F64"/>
    <w:rsid w:val="00B2749A"/>
    <w:rsid w:val="00B3021A"/>
    <w:rsid w:val="00B30E8D"/>
    <w:rsid w:val="00B31B64"/>
    <w:rsid w:val="00B31E0C"/>
    <w:rsid w:val="00B349CE"/>
    <w:rsid w:val="00B34B39"/>
    <w:rsid w:val="00B35A6F"/>
    <w:rsid w:val="00B35FA9"/>
    <w:rsid w:val="00B37103"/>
    <w:rsid w:val="00B41462"/>
    <w:rsid w:val="00B4182C"/>
    <w:rsid w:val="00B41AFA"/>
    <w:rsid w:val="00B41E4A"/>
    <w:rsid w:val="00B421EC"/>
    <w:rsid w:val="00B42483"/>
    <w:rsid w:val="00B42508"/>
    <w:rsid w:val="00B43235"/>
    <w:rsid w:val="00B455CC"/>
    <w:rsid w:val="00B46335"/>
    <w:rsid w:val="00B469AE"/>
    <w:rsid w:val="00B4793E"/>
    <w:rsid w:val="00B47BE8"/>
    <w:rsid w:val="00B5014E"/>
    <w:rsid w:val="00B50554"/>
    <w:rsid w:val="00B51E90"/>
    <w:rsid w:val="00B51F99"/>
    <w:rsid w:val="00B54E47"/>
    <w:rsid w:val="00B5558F"/>
    <w:rsid w:val="00B57E07"/>
    <w:rsid w:val="00B632E9"/>
    <w:rsid w:val="00B634BE"/>
    <w:rsid w:val="00B636D6"/>
    <w:rsid w:val="00B63745"/>
    <w:rsid w:val="00B63BB8"/>
    <w:rsid w:val="00B66563"/>
    <w:rsid w:val="00B6708F"/>
    <w:rsid w:val="00B702C7"/>
    <w:rsid w:val="00B70B9E"/>
    <w:rsid w:val="00B7115F"/>
    <w:rsid w:val="00B7244D"/>
    <w:rsid w:val="00B73714"/>
    <w:rsid w:val="00B737E0"/>
    <w:rsid w:val="00B73AD0"/>
    <w:rsid w:val="00B74801"/>
    <w:rsid w:val="00B74A66"/>
    <w:rsid w:val="00B751B4"/>
    <w:rsid w:val="00B76604"/>
    <w:rsid w:val="00B76F47"/>
    <w:rsid w:val="00B773B9"/>
    <w:rsid w:val="00B77829"/>
    <w:rsid w:val="00B77E63"/>
    <w:rsid w:val="00B800FB"/>
    <w:rsid w:val="00B803BC"/>
    <w:rsid w:val="00B80B2B"/>
    <w:rsid w:val="00B81C30"/>
    <w:rsid w:val="00B81D35"/>
    <w:rsid w:val="00B82585"/>
    <w:rsid w:val="00B82D34"/>
    <w:rsid w:val="00B82E01"/>
    <w:rsid w:val="00B83F10"/>
    <w:rsid w:val="00B84991"/>
    <w:rsid w:val="00B850C2"/>
    <w:rsid w:val="00B86405"/>
    <w:rsid w:val="00B86F53"/>
    <w:rsid w:val="00B9030A"/>
    <w:rsid w:val="00B91625"/>
    <w:rsid w:val="00B918BD"/>
    <w:rsid w:val="00B943C1"/>
    <w:rsid w:val="00B94FDA"/>
    <w:rsid w:val="00B95C0F"/>
    <w:rsid w:val="00B963B2"/>
    <w:rsid w:val="00B96927"/>
    <w:rsid w:val="00B96A5B"/>
    <w:rsid w:val="00B97712"/>
    <w:rsid w:val="00B979CF"/>
    <w:rsid w:val="00BA06D8"/>
    <w:rsid w:val="00BA1129"/>
    <w:rsid w:val="00BA1BD2"/>
    <w:rsid w:val="00BA4023"/>
    <w:rsid w:val="00BA4057"/>
    <w:rsid w:val="00BA43F5"/>
    <w:rsid w:val="00BA58C3"/>
    <w:rsid w:val="00BA69AF"/>
    <w:rsid w:val="00BA72A3"/>
    <w:rsid w:val="00BA7D7E"/>
    <w:rsid w:val="00BB07E1"/>
    <w:rsid w:val="00BB0DB1"/>
    <w:rsid w:val="00BB0FB7"/>
    <w:rsid w:val="00BB13DE"/>
    <w:rsid w:val="00BB1B72"/>
    <w:rsid w:val="00BB1C80"/>
    <w:rsid w:val="00BB2FA0"/>
    <w:rsid w:val="00BB3ED3"/>
    <w:rsid w:val="00BB46BA"/>
    <w:rsid w:val="00BB53E0"/>
    <w:rsid w:val="00BB6077"/>
    <w:rsid w:val="00BB6981"/>
    <w:rsid w:val="00BB783A"/>
    <w:rsid w:val="00BB79F2"/>
    <w:rsid w:val="00BC005B"/>
    <w:rsid w:val="00BC00F5"/>
    <w:rsid w:val="00BC0817"/>
    <w:rsid w:val="00BC085D"/>
    <w:rsid w:val="00BC0A73"/>
    <w:rsid w:val="00BC0EBC"/>
    <w:rsid w:val="00BC1819"/>
    <w:rsid w:val="00BC1967"/>
    <w:rsid w:val="00BC29D9"/>
    <w:rsid w:val="00BC471D"/>
    <w:rsid w:val="00BC5473"/>
    <w:rsid w:val="00BC60F2"/>
    <w:rsid w:val="00BC6628"/>
    <w:rsid w:val="00BC6A75"/>
    <w:rsid w:val="00BC7067"/>
    <w:rsid w:val="00BC7BAC"/>
    <w:rsid w:val="00BD085F"/>
    <w:rsid w:val="00BD1471"/>
    <w:rsid w:val="00BD1F20"/>
    <w:rsid w:val="00BD2BDE"/>
    <w:rsid w:val="00BD331B"/>
    <w:rsid w:val="00BD5A81"/>
    <w:rsid w:val="00BD5D76"/>
    <w:rsid w:val="00BD6C84"/>
    <w:rsid w:val="00BE050A"/>
    <w:rsid w:val="00BE1B59"/>
    <w:rsid w:val="00BE4747"/>
    <w:rsid w:val="00BE4790"/>
    <w:rsid w:val="00BE4AF4"/>
    <w:rsid w:val="00BE4EF2"/>
    <w:rsid w:val="00BE50D9"/>
    <w:rsid w:val="00BE5201"/>
    <w:rsid w:val="00BE69A1"/>
    <w:rsid w:val="00BE73E3"/>
    <w:rsid w:val="00BE76CF"/>
    <w:rsid w:val="00BE7B4E"/>
    <w:rsid w:val="00BE7C50"/>
    <w:rsid w:val="00BF0790"/>
    <w:rsid w:val="00BF0A64"/>
    <w:rsid w:val="00BF1117"/>
    <w:rsid w:val="00BF1253"/>
    <w:rsid w:val="00BF13B0"/>
    <w:rsid w:val="00BF141E"/>
    <w:rsid w:val="00BF168D"/>
    <w:rsid w:val="00BF2123"/>
    <w:rsid w:val="00BF2865"/>
    <w:rsid w:val="00BF33C3"/>
    <w:rsid w:val="00BF4222"/>
    <w:rsid w:val="00BF49F7"/>
    <w:rsid w:val="00BF5868"/>
    <w:rsid w:val="00BF6569"/>
    <w:rsid w:val="00BF7334"/>
    <w:rsid w:val="00C00480"/>
    <w:rsid w:val="00C01C79"/>
    <w:rsid w:val="00C0211F"/>
    <w:rsid w:val="00C027C0"/>
    <w:rsid w:val="00C0302A"/>
    <w:rsid w:val="00C035C8"/>
    <w:rsid w:val="00C035CF"/>
    <w:rsid w:val="00C04487"/>
    <w:rsid w:val="00C04673"/>
    <w:rsid w:val="00C0704A"/>
    <w:rsid w:val="00C10534"/>
    <w:rsid w:val="00C105E8"/>
    <w:rsid w:val="00C10D5C"/>
    <w:rsid w:val="00C10DE2"/>
    <w:rsid w:val="00C11976"/>
    <w:rsid w:val="00C11D93"/>
    <w:rsid w:val="00C123BE"/>
    <w:rsid w:val="00C12AE7"/>
    <w:rsid w:val="00C12CF8"/>
    <w:rsid w:val="00C12DD4"/>
    <w:rsid w:val="00C13269"/>
    <w:rsid w:val="00C148AB"/>
    <w:rsid w:val="00C1561F"/>
    <w:rsid w:val="00C1600D"/>
    <w:rsid w:val="00C1764C"/>
    <w:rsid w:val="00C17C0A"/>
    <w:rsid w:val="00C2036F"/>
    <w:rsid w:val="00C20F1D"/>
    <w:rsid w:val="00C2112F"/>
    <w:rsid w:val="00C2127E"/>
    <w:rsid w:val="00C218A6"/>
    <w:rsid w:val="00C218AE"/>
    <w:rsid w:val="00C21A4F"/>
    <w:rsid w:val="00C226C4"/>
    <w:rsid w:val="00C22B48"/>
    <w:rsid w:val="00C22C28"/>
    <w:rsid w:val="00C24BF0"/>
    <w:rsid w:val="00C263E4"/>
    <w:rsid w:val="00C26F06"/>
    <w:rsid w:val="00C26FE5"/>
    <w:rsid w:val="00C3082A"/>
    <w:rsid w:val="00C31100"/>
    <w:rsid w:val="00C33340"/>
    <w:rsid w:val="00C33E31"/>
    <w:rsid w:val="00C340C3"/>
    <w:rsid w:val="00C34454"/>
    <w:rsid w:val="00C345E8"/>
    <w:rsid w:val="00C351FF"/>
    <w:rsid w:val="00C35593"/>
    <w:rsid w:val="00C35F16"/>
    <w:rsid w:val="00C37337"/>
    <w:rsid w:val="00C37A5D"/>
    <w:rsid w:val="00C37E92"/>
    <w:rsid w:val="00C40356"/>
    <w:rsid w:val="00C4040C"/>
    <w:rsid w:val="00C41F0F"/>
    <w:rsid w:val="00C4275C"/>
    <w:rsid w:val="00C431E0"/>
    <w:rsid w:val="00C44B02"/>
    <w:rsid w:val="00C4618F"/>
    <w:rsid w:val="00C46CCB"/>
    <w:rsid w:val="00C46CE1"/>
    <w:rsid w:val="00C46DDB"/>
    <w:rsid w:val="00C4732B"/>
    <w:rsid w:val="00C47CBE"/>
    <w:rsid w:val="00C5100C"/>
    <w:rsid w:val="00C5107E"/>
    <w:rsid w:val="00C515C6"/>
    <w:rsid w:val="00C52781"/>
    <w:rsid w:val="00C53383"/>
    <w:rsid w:val="00C53908"/>
    <w:rsid w:val="00C55752"/>
    <w:rsid w:val="00C561A9"/>
    <w:rsid w:val="00C5622B"/>
    <w:rsid w:val="00C565F3"/>
    <w:rsid w:val="00C60364"/>
    <w:rsid w:val="00C618CA"/>
    <w:rsid w:val="00C6243A"/>
    <w:rsid w:val="00C639EB"/>
    <w:rsid w:val="00C639FA"/>
    <w:rsid w:val="00C65D7E"/>
    <w:rsid w:val="00C65DFF"/>
    <w:rsid w:val="00C668E7"/>
    <w:rsid w:val="00C67C00"/>
    <w:rsid w:val="00C70765"/>
    <w:rsid w:val="00C718E6"/>
    <w:rsid w:val="00C71E94"/>
    <w:rsid w:val="00C737C3"/>
    <w:rsid w:val="00C73C04"/>
    <w:rsid w:val="00C741B6"/>
    <w:rsid w:val="00C7427A"/>
    <w:rsid w:val="00C743F3"/>
    <w:rsid w:val="00C74A5D"/>
    <w:rsid w:val="00C74C46"/>
    <w:rsid w:val="00C75A7B"/>
    <w:rsid w:val="00C76399"/>
    <w:rsid w:val="00C765F3"/>
    <w:rsid w:val="00C77A56"/>
    <w:rsid w:val="00C8082D"/>
    <w:rsid w:val="00C8104F"/>
    <w:rsid w:val="00C823D9"/>
    <w:rsid w:val="00C82C11"/>
    <w:rsid w:val="00C82CF3"/>
    <w:rsid w:val="00C8412E"/>
    <w:rsid w:val="00C84F47"/>
    <w:rsid w:val="00C855C0"/>
    <w:rsid w:val="00C86312"/>
    <w:rsid w:val="00C86538"/>
    <w:rsid w:val="00C868DB"/>
    <w:rsid w:val="00C87495"/>
    <w:rsid w:val="00C878B2"/>
    <w:rsid w:val="00C87EF2"/>
    <w:rsid w:val="00C87F1D"/>
    <w:rsid w:val="00C9052E"/>
    <w:rsid w:val="00C90DE5"/>
    <w:rsid w:val="00C91888"/>
    <w:rsid w:val="00C925EC"/>
    <w:rsid w:val="00C928D4"/>
    <w:rsid w:val="00C93DC8"/>
    <w:rsid w:val="00C94BB1"/>
    <w:rsid w:val="00C94F6C"/>
    <w:rsid w:val="00C979AB"/>
    <w:rsid w:val="00CA02AD"/>
    <w:rsid w:val="00CA1A30"/>
    <w:rsid w:val="00CA2CB9"/>
    <w:rsid w:val="00CA3125"/>
    <w:rsid w:val="00CA340E"/>
    <w:rsid w:val="00CA414F"/>
    <w:rsid w:val="00CA47B2"/>
    <w:rsid w:val="00CA564C"/>
    <w:rsid w:val="00CA7326"/>
    <w:rsid w:val="00CA7A01"/>
    <w:rsid w:val="00CA7B7C"/>
    <w:rsid w:val="00CA7FB9"/>
    <w:rsid w:val="00CB1089"/>
    <w:rsid w:val="00CB11CF"/>
    <w:rsid w:val="00CB1D00"/>
    <w:rsid w:val="00CB3300"/>
    <w:rsid w:val="00CB3B56"/>
    <w:rsid w:val="00CB4160"/>
    <w:rsid w:val="00CB4641"/>
    <w:rsid w:val="00CB585B"/>
    <w:rsid w:val="00CB5975"/>
    <w:rsid w:val="00CB679F"/>
    <w:rsid w:val="00CB6D46"/>
    <w:rsid w:val="00CB75E9"/>
    <w:rsid w:val="00CC05FF"/>
    <w:rsid w:val="00CC074F"/>
    <w:rsid w:val="00CC0D68"/>
    <w:rsid w:val="00CC154B"/>
    <w:rsid w:val="00CC1D6A"/>
    <w:rsid w:val="00CC2BBB"/>
    <w:rsid w:val="00CC369C"/>
    <w:rsid w:val="00CC45D3"/>
    <w:rsid w:val="00CC499D"/>
    <w:rsid w:val="00CC5654"/>
    <w:rsid w:val="00CC5945"/>
    <w:rsid w:val="00CC757F"/>
    <w:rsid w:val="00CC76E6"/>
    <w:rsid w:val="00CD0521"/>
    <w:rsid w:val="00CD1E67"/>
    <w:rsid w:val="00CD2599"/>
    <w:rsid w:val="00CD2725"/>
    <w:rsid w:val="00CD2DD5"/>
    <w:rsid w:val="00CD34CE"/>
    <w:rsid w:val="00CD4A32"/>
    <w:rsid w:val="00CD55B2"/>
    <w:rsid w:val="00CD5689"/>
    <w:rsid w:val="00CD5E2A"/>
    <w:rsid w:val="00CD5EE8"/>
    <w:rsid w:val="00CD71F9"/>
    <w:rsid w:val="00CD77F0"/>
    <w:rsid w:val="00CE0986"/>
    <w:rsid w:val="00CE0DDE"/>
    <w:rsid w:val="00CE1EDA"/>
    <w:rsid w:val="00CE4312"/>
    <w:rsid w:val="00CE52DD"/>
    <w:rsid w:val="00CE6A81"/>
    <w:rsid w:val="00CE6A84"/>
    <w:rsid w:val="00CE6DB7"/>
    <w:rsid w:val="00CE6E99"/>
    <w:rsid w:val="00CE7455"/>
    <w:rsid w:val="00CE768C"/>
    <w:rsid w:val="00CE79AA"/>
    <w:rsid w:val="00CF0B3D"/>
    <w:rsid w:val="00CF1048"/>
    <w:rsid w:val="00CF1C79"/>
    <w:rsid w:val="00CF23BD"/>
    <w:rsid w:val="00CF29DA"/>
    <w:rsid w:val="00CF2A92"/>
    <w:rsid w:val="00CF3841"/>
    <w:rsid w:val="00CF4431"/>
    <w:rsid w:val="00CF4656"/>
    <w:rsid w:val="00CF4CB9"/>
    <w:rsid w:val="00CF4DF0"/>
    <w:rsid w:val="00CF52E0"/>
    <w:rsid w:val="00CF63E7"/>
    <w:rsid w:val="00CF6D95"/>
    <w:rsid w:val="00CF6EE8"/>
    <w:rsid w:val="00D00488"/>
    <w:rsid w:val="00D00849"/>
    <w:rsid w:val="00D04000"/>
    <w:rsid w:val="00D05283"/>
    <w:rsid w:val="00D05EFB"/>
    <w:rsid w:val="00D0773D"/>
    <w:rsid w:val="00D10C3F"/>
    <w:rsid w:val="00D1191D"/>
    <w:rsid w:val="00D11FE3"/>
    <w:rsid w:val="00D1377A"/>
    <w:rsid w:val="00D13A8F"/>
    <w:rsid w:val="00D15CD6"/>
    <w:rsid w:val="00D15D5D"/>
    <w:rsid w:val="00D1621E"/>
    <w:rsid w:val="00D1623B"/>
    <w:rsid w:val="00D16582"/>
    <w:rsid w:val="00D169E9"/>
    <w:rsid w:val="00D16D6C"/>
    <w:rsid w:val="00D17F58"/>
    <w:rsid w:val="00D20869"/>
    <w:rsid w:val="00D20989"/>
    <w:rsid w:val="00D225B3"/>
    <w:rsid w:val="00D23244"/>
    <w:rsid w:val="00D234A0"/>
    <w:rsid w:val="00D23AEA"/>
    <w:rsid w:val="00D24D0A"/>
    <w:rsid w:val="00D24FC9"/>
    <w:rsid w:val="00D252EB"/>
    <w:rsid w:val="00D25D10"/>
    <w:rsid w:val="00D25FD7"/>
    <w:rsid w:val="00D276A8"/>
    <w:rsid w:val="00D27A49"/>
    <w:rsid w:val="00D30D65"/>
    <w:rsid w:val="00D312BF"/>
    <w:rsid w:val="00D32656"/>
    <w:rsid w:val="00D32E74"/>
    <w:rsid w:val="00D33CAC"/>
    <w:rsid w:val="00D33D29"/>
    <w:rsid w:val="00D362E4"/>
    <w:rsid w:val="00D36FDC"/>
    <w:rsid w:val="00D40BB3"/>
    <w:rsid w:val="00D42453"/>
    <w:rsid w:val="00D428FE"/>
    <w:rsid w:val="00D42A43"/>
    <w:rsid w:val="00D4312C"/>
    <w:rsid w:val="00D43187"/>
    <w:rsid w:val="00D431E3"/>
    <w:rsid w:val="00D43962"/>
    <w:rsid w:val="00D439DE"/>
    <w:rsid w:val="00D453B3"/>
    <w:rsid w:val="00D456F0"/>
    <w:rsid w:val="00D50080"/>
    <w:rsid w:val="00D5076A"/>
    <w:rsid w:val="00D50BDA"/>
    <w:rsid w:val="00D52109"/>
    <w:rsid w:val="00D521F7"/>
    <w:rsid w:val="00D524CA"/>
    <w:rsid w:val="00D52738"/>
    <w:rsid w:val="00D53397"/>
    <w:rsid w:val="00D5427A"/>
    <w:rsid w:val="00D54D5A"/>
    <w:rsid w:val="00D55269"/>
    <w:rsid w:val="00D553F9"/>
    <w:rsid w:val="00D55DE7"/>
    <w:rsid w:val="00D56065"/>
    <w:rsid w:val="00D56770"/>
    <w:rsid w:val="00D569F2"/>
    <w:rsid w:val="00D5717D"/>
    <w:rsid w:val="00D572DC"/>
    <w:rsid w:val="00D57CF5"/>
    <w:rsid w:val="00D60320"/>
    <w:rsid w:val="00D6061B"/>
    <w:rsid w:val="00D60812"/>
    <w:rsid w:val="00D60FE1"/>
    <w:rsid w:val="00D61432"/>
    <w:rsid w:val="00D63496"/>
    <w:rsid w:val="00D63D91"/>
    <w:rsid w:val="00D64109"/>
    <w:rsid w:val="00D64BE5"/>
    <w:rsid w:val="00D65579"/>
    <w:rsid w:val="00D656E2"/>
    <w:rsid w:val="00D65BD2"/>
    <w:rsid w:val="00D660A6"/>
    <w:rsid w:val="00D66D64"/>
    <w:rsid w:val="00D67BC3"/>
    <w:rsid w:val="00D703FF"/>
    <w:rsid w:val="00D70BE4"/>
    <w:rsid w:val="00D70F5E"/>
    <w:rsid w:val="00D713C6"/>
    <w:rsid w:val="00D71CFF"/>
    <w:rsid w:val="00D71F53"/>
    <w:rsid w:val="00D729F8"/>
    <w:rsid w:val="00D73146"/>
    <w:rsid w:val="00D735B8"/>
    <w:rsid w:val="00D74719"/>
    <w:rsid w:val="00D74DFB"/>
    <w:rsid w:val="00D76C5A"/>
    <w:rsid w:val="00D76FA8"/>
    <w:rsid w:val="00D77D0A"/>
    <w:rsid w:val="00D823EA"/>
    <w:rsid w:val="00D82F8D"/>
    <w:rsid w:val="00D8445D"/>
    <w:rsid w:val="00D84E56"/>
    <w:rsid w:val="00D8579F"/>
    <w:rsid w:val="00D85F72"/>
    <w:rsid w:val="00D863CA"/>
    <w:rsid w:val="00D86661"/>
    <w:rsid w:val="00D87387"/>
    <w:rsid w:val="00D9094A"/>
    <w:rsid w:val="00D912EE"/>
    <w:rsid w:val="00D91324"/>
    <w:rsid w:val="00D91553"/>
    <w:rsid w:val="00D9169C"/>
    <w:rsid w:val="00D91DAE"/>
    <w:rsid w:val="00D92BA1"/>
    <w:rsid w:val="00D92CD8"/>
    <w:rsid w:val="00D93C43"/>
    <w:rsid w:val="00D93CB5"/>
    <w:rsid w:val="00D96493"/>
    <w:rsid w:val="00D96725"/>
    <w:rsid w:val="00D96B45"/>
    <w:rsid w:val="00D9735E"/>
    <w:rsid w:val="00D97AF7"/>
    <w:rsid w:val="00D97FD2"/>
    <w:rsid w:val="00DA167B"/>
    <w:rsid w:val="00DA1D37"/>
    <w:rsid w:val="00DA2592"/>
    <w:rsid w:val="00DA33C8"/>
    <w:rsid w:val="00DA3999"/>
    <w:rsid w:val="00DA44EB"/>
    <w:rsid w:val="00DA4CE8"/>
    <w:rsid w:val="00DA50A5"/>
    <w:rsid w:val="00DA5D93"/>
    <w:rsid w:val="00DA69C8"/>
    <w:rsid w:val="00DA7557"/>
    <w:rsid w:val="00DB0388"/>
    <w:rsid w:val="00DB1B8D"/>
    <w:rsid w:val="00DB33E0"/>
    <w:rsid w:val="00DB3440"/>
    <w:rsid w:val="00DB37AF"/>
    <w:rsid w:val="00DB4C5A"/>
    <w:rsid w:val="00DB4F08"/>
    <w:rsid w:val="00DB5EE5"/>
    <w:rsid w:val="00DB610C"/>
    <w:rsid w:val="00DB63A1"/>
    <w:rsid w:val="00DB63C3"/>
    <w:rsid w:val="00DB6E48"/>
    <w:rsid w:val="00DB7119"/>
    <w:rsid w:val="00DB7227"/>
    <w:rsid w:val="00DB7BEE"/>
    <w:rsid w:val="00DB7C54"/>
    <w:rsid w:val="00DC08D9"/>
    <w:rsid w:val="00DC0D4F"/>
    <w:rsid w:val="00DC10AB"/>
    <w:rsid w:val="00DC31D1"/>
    <w:rsid w:val="00DC5072"/>
    <w:rsid w:val="00DC50A6"/>
    <w:rsid w:val="00DC52DF"/>
    <w:rsid w:val="00DC5946"/>
    <w:rsid w:val="00DC5CFE"/>
    <w:rsid w:val="00DC5FB9"/>
    <w:rsid w:val="00DC60BC"/>
    <w:rsid w:val="00DC6B05"/>
    <w:rsid w:val="00DC7A12"/>
    <w:rsid w:val="00DD117B"/>
    <w:rsid w:val="00DD11FF"/>
    <w:rsid w:val="00DD1C53"/>
    <w:rsid w:val="00DD2297"/>
    <w:rsid w:val="00DD2356"/>
    <w:rsid w:val="00DD264F"/>
    <w:rsid w:val="00DD3868"/>
    <w:rsid w:val="00DD3B87"/>
    <w:rsid w:val="00DD470C"/>
    <w:rsid w:val="00DD4972"/>
    <w:rsid w:val="00DD4EE8"/>
    <w:rsid w:val="00DD5896"/>
    <w:rsid w:val="00DD6F23"/>
    <w:rsid w:val="00DD783E"/>
    <w:rsid w:val="00DD7A92"/>
    <w:rsid w:val="00DD7F98"/>
    <w:rsid w:val="00DE0248"/>
    <w:rsid w:val="00DE0295"/>
    <w:rsid w:val="00DE0C92"/>
    <w:rsid w:val="00DE0CFD"/>
    <w:rsid w:val="00DE0EFC"/>
    <w:rsid w:val="00DE12E5"/>
    <w:rsid w:val="00DE16E2"/>
    <w:rsid w:val="00DE19AF"/>
    <w:rsid w:val="00DE2061"/>
    <w:rsid w:val="00DE27E0"/>
    <w:rsid w:val="00DE2A2B"/>
    <w:rsid w:val="00DE311F"/>
    <w:rsid w:val="00DE34A7"/>
    <w:rsid w:val="00DE3F96"/>
    <w:rsid w:val="00DE4117"/>
    <w:rsid w:val="00DE45D3"/>
    <w:rsid w:val="00DE57C4"/>
    <w:rsid w:val="00DE6924"/>
    <w:rsid w:val="00DE7613"/>
    <w:rsid w:val="00DE79FE"/>
    <w:rsid w:val="00DE7D97"/>
    <w:rsid w:val="00DE7DE8"/>
    <w:rsid w:val="00DF0852"/>
    <w:rsid w:val="00DF0C0D"/>
    <w:rsid w:val="00DF1FC3"/>
    <w:rsid w:val="00DF252A"/>
    <w:rsid w:val="00DF2B46"/>
    <w:rsid w:val="00DF2F2D"/>
    <w:rsid w:val="00DF35F5"/>
    <w:rsid w:val="00DF364E"/>
    <w:rsid w:val="00DF3978"/>
    <w:rsid w:val="00DF3D36"/>
    <w:rsid w:val="00DF5929"/>
    <w:rsid w:val="00DF5F2D"/>
    <w:rsid w:val="00DF60D8"/>
    <w:rsid w:val="00DF66A7"/>
    <w:rsid w:val="00DF6AEA"/>
    <w:rsid w:val="00DF6D01"/>
    <w:rsid w:val="00E012DB"/>
    <w:rsid w:val="00E01CA0"/>
    <w:rsid w:val="00E045E9"/>
    <w:rsid w:val="00E04B0A"/>
    <w:rsid w:val="00E0689B"/>
    <w:rsid w:val="00E06D0E"/>
    <w:rsid w:val="00E07607"/>
    <w:rsid w:val="00E10280"/>
    <w:rsid w:val="00E10327"/>
    <w:rsid w:val="00E11199"/>
    <w:rsid w:val="00E11323"/>
    <w:rsid w:val="00E11715"/>
    <w:rsid w:val="00E125FD"/>
    <w:rsid w:val="00E126C1"/>
    <w:rsid w:val="00E132EA"/>
    <w:rsid w:val="00E13F03"/>
    <w:rsid w:val="00E14141"/>
    <w:rsid w:val="00E14586"/>
    <w:rsid w:val="00E15FB2"/>
    <w:rsid w:val="00E162B7"/>
    <w:rsid w:val="00E1657F"/>
    <w:rsid w:val="00E17218"/>
    <w:rsid w:val="00E179A7"/>
    <w:rsid w:val="00E17B4F"/>
    <w:rsid w:val="00E20D4C"/>
    <w:rsid w:val="00E211A7"/>
    <w:rsid w:val="00E213A4"/>
    <w:rsid w:val="00E22066"/>
    <w:rsid w:val="00E2265D"/>
    <w:rsid w:val="00E22737"/>
    <w:rsid w:val="00E22BEE"/>
    <w:rsid w:val="00E22C75"/>
    <w:rsid w:val="00E24714"/>
    <w:rsid w:val="00E248CC"/>
    <w:rsid w:val="00E2671E"/>
    <w:rsid w:val="00E27C7A"/>
    <w:rsid w:val="00E30B5F"/>
    <w:rsid w:val="00E30D77"/>
    <w:rsid w:val="00E32C90"/>
    <w:rsid w:val="00E350D2"/>
    <w:rsid w:val="00E36913"/>
    <w:rsid w:val="00E3697C"/>
    <w:rsid w:val="00E36E28"/>
    <w:rsid w:val="00E370C9"/>
    <w:rsid w:val="00E37E9A"/>
    <w:rsid w:val="00E409BD"/>
    <w:rsid w:val="00E4147A"/>
    <w:rsid w:val="00E41974"/>
    <w:rsid w:val="00E420A0"/>
    <w:rsid w:val="00E42ABE"/>
    <w:rsid w:val="00E42AEA"/>
    <w:rsid w:val="00E4388E"/>
    <w:rsid w:val="00E45E57"/>
    <w:rsid w:val="00E469FA"/>
    <w:rsid w:val="00E4708E"/>
    <w:rsid w:val="00E501E4"/>
    <w:rsid w:val="00E502D9"/>
    <w:rsid w:val="00E514E9"/>
    <w:rsid w:val="00E5193D"/>
    <w:rsid w:val="00E51D6B"/>
    <w:rsid w:val="00E52C43"/>
    <w:rsid w:val="00E531F5"/>
    <w:rsid w:val="00E53DDF"/>
    <w:rsid w:val="00E56F07"/>
    <w:rsid w:val="00E6237C"/>
    <w:rsid w:val="00E62643"/>
    <w:rsid w:val="00E62A8E"/>
    <w:rsid w:val="00E63422"/>
    <w:rsid w:val="00E63F7A"/>
    <w:rsid w:val="00E64B35"/>
    <w:rsid w:val="00E64B40"/>
    <w:rsid w:val="00E65170"/>
    <w:rsid w:val="00E662E0"/>
    <w:rsid w:val="00E6772C"/>
    <w:rsid w:val="00E702B8"/>
    <w:rsid w:val="00E70A90"/>
    <w:rsid w:val="00E70B77"/>
    <w:rsid w:val="00E72D90"/>
    <w:rsid w:val="00E731E5"/>
    <w:rsid w:val="00E732A8"/>
    <w:rsid w:val="00E73897"/>
    <w:rsid w:val="00E7463B"/>
    <w:rsid w:val="00E76DF4"/>
    <w:rsid w:val="00E801BC"/>
    <w:rsid w:val="00E815D3"/>
    <w:rsid w:val="00E83AEE"/>
    <w:rsid w:val="00E83ECC"/>
    <w:rsid w:val="00E8433F"/>
    <w:rsid w:val="00E8462C"/>
    <w:rsid w:val="00E84EB8"/>
    <w:rsid w:val="00E85517"/>
    <w:rsid w:val="00E85836"/>
    <w:rsid w:val="00E860E1"/>
    <w:rsid w:val="00E868FA"/>
    <w:rsid w:val="00E86AFF"/>
    <w:rsid w:val="00E878D9"/>
    <w:rsid w:val="00E87E44"/>
    <w:rsid w:val="00E87F30"/>
    <w:rsid w:val="00E914AD"/>
    <w:rsid w:val="00E9162B"/>
    <w:rsid w:val="00E91992"/>
    <w:rsid w:val="00E92068"/>
    <w:rsid w:val="00E93C9B"/>
    <w:rsid w:val="00E951CF"/>
    <w:rsid w:val="00E958B4"/>
    <w:rsid w:val="00E95C62"/>
    <w:rsid w:val="00E9749C"/>
    <w:rsid w:val="00EA0902"/>
    <w:rsid w:val="00EA20F0"/>
    <w:rsid w:val="00EA27AF"/>
    <w:rsid w:val="00EA4B42"/>
    <w:rsid w:val="00EA5604"/>
    <w:rsid w:val="00EA648C"/>
    <w:rsid w:val="00EA6502"/>
    <w:rsid w:val="00EA687F"/>
    <w:rsid w:val="00EA6A05"/>
    <w:rsid w:val="00EA6B48"/>
    <w:rsid w:val="00EA6E5C"/>
    <w:rsid w:val="00EB0F57"/>
    <w:rsid w:val="00EB1B8A"/>
    <w:rsid w:val="00EB28D4"/>
    <w:rsid w:val="00EB32AB"/>
    <w:rsid w:val="00EB33DD"/>
    <w:rsid w:val="00EB4850"/>
    <w:rsid w:val="00EB4DA5"/>
    <w:rsid w:val="00EB4FDD"/>
    <w:rsid w:val="00EB5EEA"/>
    <w:rsid w:val="00EB6975"/>
    <w:rsid w:val="00EB6D5D"/>
    <w:rsid w:val="00EB6FCD"/>
    <w:rsid w:val="00EB7260"/>
    <w:rsid w:val="00EB7421"/>
    <w:rsid w:val="00EC0F17"/>
    <w:rsid w:val="00EC36D3"/>
    <w:rsid w:val="00EC3D2E"/>
    <w:rsid w:val="00EC4539"/>
    <w:rsid w:val="00EC4C28"/>
    <w:rsid w:val="00EC4DCA"/>
    <w:rsid w:val="00EC5489"/>
    <w:rsid w:val="00EC6B89"/>
    <w:rsid w:val="00EC750A"/>
    <w:rsid w:val="00EC7649"/>
    <w:rsid w:val="00EC7AE7"/>
    <w:rsid w:val="00EC7CA9"/>
    <w:rsid w:val="00ED0003"/>
    <w:rsid w:val="00ED0253"/>
    <w:rsid w:val="00ED02FC"/>
    <w:rsid w:val="00ED0336"/>
    <w:rsid w:val="00ED0450"/>
    <w:rsid w:val="00ED06C3"/>
    <w:rsid w:val="00ED123B"/>
    <w:rsid w:val="00ED1C56"/>
    <w:rsid w:val="00ED2815"/>
    <w:rsid w:val="00ED2ABD"/>
    <w:rsid w:val="00ED3546"/>
    <w:rsid w:val="00ED3A21"/>
    <w:rsid w:val="00ED3DCE"/>
    <w:rsid w:val="00ED4227"/>
    <w:rsid w:val="00ED4B7D"/>
    <w:rsid w:val="00ED535F"/>
    <w:rsid w:val="00ED6563"/>
    <w:rsid w:val="00ED6C07"/>
    <w:rsid w:val="00ED6E85"/>
    <w:rsid w:val="00ED7D5E"/>
    <w:rsid w:val="00EE06A9"/>
    <w:rsid w:val="00EE16DE"/>
    <w:rsid w:val="00EE1D0B"/>
    <w:rsid w:val="00EE2B60"/>
    <w:rsid w:val="00EE3534"/>
    <w:rsid w:val="00EE35EF"/>
    <w:rsid w:val="00EE42D4"/>
    <w:rsid w:val="00EE45EA"/>
    <w:rsid w:val="00EE4C6A"/>
    <w:rsid w:val="00EE53C4"/>
    <w:rsid w:val="00EE5781"/>
    <w:rsid w:val="00EE5B03"/>
    <w:rsid w:val="00EE71C7"/>
    <w:rsid w:val="00EE71E2"/>
    <w:rsid w:val="00EE7943"/>
    <w:rsid w:val="00EE7E89"/>
    <w:rsid w:val="00EF085E"/>
    <w:rsid w:val="00EF17FC"/>
    <w:rsid w:val="00EF1AB1"/>
    <w:rsid w:val="00EF2209"/>
    <w:rsid w:val="00EF2926"/>
    <w:rsid w:val="00EF2A58"/>
    <w:rsid w:val="00EF57E0"/>
    <w:rsid w:val="00EF5DB9"/>
    <w:rsid w:val="00EF6639"/>
    <w:rsid w:val="00EF6FB2"/>
    <w:rsid w:val="00EF6FD4"/>
    <w:rsid w:val="00F0016F"/>
    <w:rsid w:val="00F0025C"/>
    <w:rsid w:val="00F032F4"/>
    <w:rsid w:val="00F046B8"/>
    <w:rsid w:val="00F048A9"/>
    <w:rsid w:val="00F04EC4"/>
    <w:rsid w:val="00F05B4F"/>
    <w:rsid w:val="00F05EE0"/>
    <w:rsid w:val="00F06811"/>
    <w:rsid w:val="00F06A41"/>
    <w:rsid w:val="00F070B3"/>
    <w:rsid w:val="00F0769B"/>
    <w:rsid w:val="00F103B4"/>
    <w:rsid w:val="00F109E9"/>
    <w:rsid w:val="00F10E3F"/>
    <w:rsid w:val="00F10FC4"/>
    <w:rsid w:val="00F11CAB"/>
    <w:rsid w:val="00F11DAF"/>
    <w:rsid w:val="00F1268F"/>
    <w:rsid w:val="00F133DC"/>
    <w:rsid w:val="00F13A9D"/>
    <w:rsid w:val="00F149EF"/>
    <w:rsid w:val="00F14DC8"/>
    <w:rsid w:val="00F1784F"/>
    <w:rsid w:val="00F17DCA"/>
    <w:rsid w:val="00F20097"/>
    <w:rsid w:val="00F20541"/>
    <w:rsid w:val="00F20BD1"/>
    <w:rsid w:val="00F20F84"/>
    <w:rsid w:val="00F2170C"/>
    <w:rsid w:val="00F22A09"/>
    <w:rsid w:val="00F22A19"/>
    <w:rsid w:val="00F22E59"/>
    <w:rsid w:val="00F233AD"/>
    <w:rsid w:val="00F25AA4"/>
    <w:rsid w:val="00F27615"/>
    <w:rsid w:val="00F27A35"/>
    <w:rsid w:val="00F27BB7"/>
    <w:rsid w:val="00F3175A"/>
    <w:rsid w:val="00F32AE7"/>
    <w:rsid w:val="00F336AC"/>
    <w:rsid w:val="00F33CAB"/>
    <w:rsid w:val="00F33F2E"/>
    <w:rsid w:val="00F34A00"/>
    <w:rsid w:val="00F34A82"/>
    <w:rsid w:val="00F34C94"/>
    <w:rsid w:val="00F34D23"/>
    <w:rsid w:val="00F36B7D"/>
    <w:rsid w:val="00F40BEC"/>
    <w:rsid w:val="00F40FF2"/>
    <w:rsid w:val="00F42CB2"/>
    <w:rsid w:val="00F436B3"/>
    <w:rsid w:val="00F43D53"/>
    <w:rsid w:val="00F43E64"/>
    <w:rsid w:val="00F449DE"/>
    <w:rsid w:val="00F46751"/>
    <w:rsid w:val="00F46DE9"/>
    <w:rsid w:val="00F46E4C"/>
    <w:rsid w:val="00F51E7C"/>
    <w:rsid w:val="00F527DE"/>
    <w:rsid w:val="00F53006"/>
    <w:rsid w:val="00F535F0"/>
    <w:rsid w:val="00F54293"/>
    <w:rsid w:val="00F56A68"/>
    <w:rsid w:val="00F56B18"/>
    <w:rsid w:val="00F60C13"/>
    <w:rsid w:val="00F611C1"/>
    <w:rsid w:val="00F613E0"/>
    <w:rsid w:val="00F6163E"/>
    <w:rsid w:val="00F6315D"/>
    <w:rsid w:val="00F65076"/>
    <w:rsid w:val="00F65264"/>
    <w:rsid w:val="00F654F0"/>
    <w:rsid w:val="00F662DA"/>
    <w:rsid w:val="00F665A2"/>
    <w:rsid w:val="00F67359"/>
    <w:rsid w:val="00F67E9C"/>
    <w:rsid w:val="00F70798"/>
    <w:rsid w:val="00F70D29"/>
    <w:rsid w:val="00F70F0A"/>
    <w:rsid w:val="00F7142E"/>
    <w:rsid w:val="00F71CB5"/>
    <w:rsid w:val="00F7201C"/>
    <w:rsid w:val="00F73206"/>
    <w:rsid w:val="00F73609"/>
    <w:rsid w:val="00F73D1A"/>
    <w:rsid w:val="00F742D8"/>
    <w:rsid w:val="00F75705"/>
    <w:rsid w:val="00F7671A"/>
    <w:rsid w:val="00F7760B"/>
    <w:rsid w:val="00F806B8"/>
    <w:rsid w:val="00F80E8B"/>
    <w:rsid w:val="00F8195B"/>
    <w:rsid w:val="00F81A3B"/>
    <w:rsid w:val="00F81F03"/>
    <w:rsid w:val="00F8246E"/>
    <w:rsid w:val="00F877E6"/>
    <w:rsid w:val="00F8791D"/>
    <w:rsid w:val="00F90079"/>
    <w:rsid w:val="00F91D84"/>
    <w:rsid w:val="00F92561"/>
    <w:rsid w:val="00F926BD"/>
    <w:rsid w:val="00F9364D"/>
    <w:rsid w:val="00F9476F"/>
    <w:rsid w:val="00F951E4"/>
    <w:rsid w:val="00F95206"/>
    <w:rsid w:val="00F962B3"/>
    <w:rsid w:val="00F96EE5"/>
    <w:rsid w:val="00F97090"/>
    <w:rsid w:val="00F97919"/>
    <w:rsid w:val="00F97EE6"/>
    <w:rsid w:val="00FA174B"/>
    <w:rsid w:val="00FA2DC5"/>
    <w:rsid w:val="00FA3114"/>
    <w:rsid w:val="00FA3B9A"/>
    <w:rsid w:val="00FA4CC9"/>
    <w:rsid w:val="00FA5B4A"/>
    <w:rsid w:val="00FA73A6"/>
    <w:rsid w:val="00FB0148"/>
    <w:rsid w:val="00FB0326"/>
    <w:rsid w:val="00FB16FC"/>
    <w:rsid w:val="00FB1CD7"/>
    <w:rsid w:val="00FB2400"/>
    <w:rsid w:val="00FB382F"/>
    <w:rsid w:val="00FB47BC"/>
    <w:rsid w:val="00FB58DE"/>
    <w:rsid w:val="00FB5A4F"/>
    <w:rsid w:val="00FB5F2B"/>
    <w:rsid w:val="00FB7011"/>
    <w:rsid w:val="00FB736E"/>
    <w:rsid w:val="00FB7849"/>
    <w:rsid w:val="00FB7F2B"/>
    <w:rsid w:val="00FC0A39"/>
    <w:rsid w:val="00FC23C7"/>
    <w:rsid w:val="00FC2B13"/>
    <w:rsid w:val="00FC30F0"/>
    <w:rsid w:val="00FC3160"/>
    <w:rsid w:val="00FC39FB"/>
    <w:rsid w:val="00FC42C9"/>
    <w:rsid w:val="00FC4E5E"/>
    <w:rsid w:val="00FC5873"/>
    <w:rsid w:val="00FC6978"/>
    <w:rsid w:val="00FC7A04"/>
    <w:rsid w:val="00FD020C"/>
    <w:rsid w:val="00FD0664"/>
    <w:rsid w:val="00FD0E91"/>
    <w:rsid w:val="00FD0F76"/>
    <w:rsid w:val="00FD24FC"/>
    <w:rsid w:val="00FD3337"/>
    <w:rsid w:val="00FD33DF"/>
    <w:rsid w:val="00FD4C36"/>
    <w:rsid w:val="00FD558C"/>
    <w:rsid w:val="00FD5665"/>
    <w:rsid w:val="00FD5B9C"/>
    <w:rsid w:val="00FD70E0"/>
    <w:rsid w:val="00FE1009"/>
    <w:rsid w:val="00FE1316"/>
    <w:rsid w:val="00FE2A24"/>
    <w:rsid w:val="00FE2BF2"/>
    <w:rsid w:val="00FE2EDE"/>
    <w:rsid w:val="00FE3651"/>
    <w:rsid w:val="00FE4F8C"/>
    <w:rsid w:val="00FE4FD0"/>
    <w:rsid w:val="00FE5E9D"/>
    <w:rsid w:val="00FE61D7"/>
    <w:rsid w:val="00FE6223"/>
    <w:rsid w:val="00FE62CF"/>
    <w:rsid w:val="00FE6BE4"/>
    <w:rsid w:val="00FE7D39"/>
    <w:rsid w:val="00FF1403"/>
    <w:rsid w:val="00FF2478"/>
    <w:rsid w:val="00FF2DD5"/>
    <w:rsid w:val="00FF30C6"/>
    <w:rsid w:val="00FF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B64D53C-68D6-4F87-8C89-D4DAC143A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6E2"/>
    <w:rPr>
      <w:sz w:val="24"/>
      <w:szCs w:val="24"/>
    </w:rPr>
  </w:style>
  <w:style w:type="paragraph" w:styleId="Ttulo1">
    <w:name w:val="heading 1"/>
    <w:basedOn w:val="Normal"/>
    <w:next w:val="Normal"/>
    <w:uiPriority w:val="1"/>
    <w:qFormat/>
    <w:rsid w:val="00682253"/>
    <w:pPr>
      <w:keepNext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link w:val="Ttulo2Char"/>
    <w:uiPriority w:val="1"/>
    <w:qFormat/>
    <w:rsid w:val="0068225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qFormat/>
    <w:rsid w:val="00211F5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8A06C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607346"/>
    <w:rPr>
      <w:b/>
      <w:bCs/>
      <w:sz w:val="36"/>
      <w:szCs w:val="36"/>
    </w:rPr>
  </w:style>
  <w:style w:type="character" w:styleId="Hyperlink">
    <w:name w:val="Hyperlink"/>
    <w:basedOn w:val="Fontepargpadro"/>
    <w:rsid w:val="00837C46"/>
    <w:rPr>
      <w:rFonts w:ascii="Verdana" w:hAnsi="Verdana" w:hint="default"/>
      <w:strike w:val="0"/>
      <w:dstrike w:val="0"/>
      <w:color w:val="416488"/>
      <w:sz w:val="14"/>
      <w:szCs w:val="14"/>
      <w:u w:val="none"/>
      <w:effect w:val="none"/>
    </w:rPr>
  </w:style>
  <w:style w:type="table" w:styleId="Tabelacomgrade">
    <w:name w:val="Table Grid"/>
    <w:basedOn w:val="Tabelanormal"/>
    <w:rsid w:val="00775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C004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00480"/>
    <w:rPr>
      <w:sz w:val="24"/>
      <w:szCs w:val="24"/>
      <w:lang w:val="pt-BR" w:eastAsia="pt-BR" w:bidi="ar-SA"/>
    </w:rPr>
  </w:style>
  <w:style w:type="paragraph" w:styleId="Rodap">
    <w:name w:val="footer"/>
    <w:basedOn w:val="Normal"/>
    <w:link w:val="RodapChar"/>
    <w:uiPriority w:val="99"/>
    <w:rsid w:val="00C004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00480"/>
    <w:rPr>
      <w:sz w:val="24"/>
      <w:szCs w:val="24"/>
      <w:lang w:val="pt-BR" w:eastAsia="pt-BR" w:bidi="ar-SA"/>
    </w:rPr>
  </w:style>
  <w:style w:type="character" w:styleId="Nmerodepgina">
    <w:name w:val="page number"/>
    <w:basedOn w:val="Fontepargpadro"/>
    <w:rsid w:val="001959CB"/>
  </w:style>
  <w:style w:type="paragraph" w:customStyle="1" w:styleId="descricao">
    <w:name w:val="descricao"/>
    <w:basedOn w:val="Normal"/>
    <w:rsid w:val="00682253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qFormat/>
    <w:rsid w:val="00682253"/>
    <w:pPr>
      <w:spacing w:before="100" w:beforeAutospacing="1" w:after="100" w:afterAutospacing="1"/>
    </w:pPr>
  </w:style>
  <w:style w:type="character" w:customStyle="1" w:styleId="edicao">
    <w:name w:val="edicao"/>
    <w:basedOn w:val="Fontepargpadro"/>
    <w:rsid w:val="00682253"/>
  </w:style>
  <w:style w:type="paragraph" w:customStyle="1" w:styleId="style22">
    <w:name w:val="style22"/>
    <w:basedOn w:val="Normal"/>
    <w:rsid w:val="00682253"/>
    <w:pPr>
      <w:spacing w:before="100" w:beforeAutospacing="1" w:after="100" w:afterAutospacing="1"/>
    </w:pPr>
  </w:style>
  <w:style w:type="paragraph" w:customStyle="1" w:styleId="tj">
    <w:name w:val="tj"/>
    <w:basedOn w:val="Normal"/>
    <w:rsid w:val="00682253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682253"/>
    <w:rPr>
      <w:b/>
      <w:bCs/>
    </w:rPr>
  </w:style>
  <w:style w:type="paragraph" w:styleId="Recuodecorpodetexto">
    <w:name w:val="Body Text Indent"/>
    <w:basedOn w:val="Normal"/>
    <w:rsid w:val="00682253"/>
    <w:pPr>
      <w:widowControl w:val="0"/>
      <w:suppressAutoHyphens/>
      <w:spacing w:after="240"/>
      <w:ind w:firstLine="709"/>
      <w:jc w:val="both"/>
    </w:pPr>
    <w:rPr>
      <w:sz w:val="26"/>
      <w:lang w:eastAsia="ar-SA"/>
    </w:rPr>
  </w:style>
  <w:style w:type="paragraph" w:customStyle="1" w:styleId="texto">
    <w:name w:val="texto"/>
    <w:basedOn w:val="Normal"/>
    <w:rsid w:val="00682253"/>
    <w:pPr>
      <w:spacing w:before="100" w:beforeAutospacing="1" w:after="100" w:afterAutospacing="1"/>
    </w:pPr>
  </w:style>
  <w:style w:type="character" w:customStyle="1" w:styleId="hlhilite">
    <w:name w:val="hl hilite"/>
    <w:basedOn w:val="Fontepargpadro"/>
    <w:rsid w:val="00682253"/>
  </w:style>
  <w:style w:type="character" w:customStyle="1" w:styleId="hlhilite0">
    <w:name w:val="hl &#10;hilite"/>
    <w:basedOn w:val="Fontepargpadro"/>
    <w:rsid w:val="00682253"/>
  </w:style>
  <w:style w:type="paragraph" w:styleId="Textodenotaderodap">
    <w:name w:val="footnote text"/>
    <w:basedOn w:val="Normal"/>
    <w:link w:val="TextodenotaderodapChar"/>
    <w:rsid w:val="00682253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rsid w:val="00E24714"/>
    <w:rPr>
      <w:rFonts w:ascii="Calibri" w:eastAsia="Calibri" w:hAnsi="Calibri"/>
      <w:lang w:eastAsia="en-US"/>
    </w:rPr>
  </w:style>
  <w:style w:type="character" w:styleId="Refdenotaderodap">
    <w:name w:val="footnote reference"/>
    <w:basedOn w:val="Fontepargpadro"/>
    <w:rsid w:val="00682253"/>
    <w:rPr>
      <w:vertAlign w:val="superscript"/>
    </w:rPr>
  </w:style>
  <w:style w:type="paragraph" w:styleId="Ttulo">
    <w:name w:val="Title"/>
    <w:basedOn w:val="Normal"/>
    <w:link w:val="TtuloChar"/>
    <w:uiPriority w:val="1"/>
    <w:qFormat/>
    <w:rsid w:val="00260C57"/>
    <w:pPr>
      <w:jc w:val="center"/>
    </w:pPr>
    <w:rPr>
      <w:b/>
      <w:bCs/>
      <w:sz w:val="36"/>
    </w:rPr>
  </w:style>
  <w:style w:type="character" w:customStyle="1" w:styleId="TtuloChar">
    <w:name w:val="Título Char"/>
    <w:link w:val="Ttulo"/>
    <w:rsid w:val="000C099D"/>
    <w:rPr>
      <w:b/>
      <w:bCs/>
      <w:sz w:val="36"/>
      <w:szCs w:val="24"/>
    </w:rPr>
  </w:style>
  <w:style w:type="paragraph" w:customStyle="1" w:styleId="textojustificado">
    <w:name w:val="textojustificado"/>
    <w:basedOn w:val="Normal"/>
    <w:rsid w:val="00965C93"/>
    <w:pPr>
      <w:spacing w:before="100" w:beforeAutospacing="1" w:after="100" w:afterAutospacing="1"/>
    </w:pPr>
  </w:style>
  <w:style w:type="paragraph" w:styleId="Commarcadores">
    <w:name w:val="List Bullet"/>
    <w:basedOn w:val="Normal"/>
    <w:rsid w:val="00CD5E2A"/>
    <w:pPr>
      <w:numPr>
        <w:numId w:val="4"/>
      </w:numPr>
    </w:pPr>
  </w:style>
  <w:style w:type="paragraph" w:styleId="Corpodetexto3">
    <w:name w:val="Body Text 3"/>
    <w:basedOn w:val="Normal"/>
    <w:rsid w:val="00C868DB"/>
    <w:pPr>
      <w:spacing w:after="120"/>
    </w:pPr>
    <w:rPr>
      <w:sz w:val="16"/>
      <w:szCs w:val="16"/>
    </w:rPr>
  </w:style>
  <w:style w:type="paragraph" w:customStyle="1" w:styleId="Petio">
    <w:name w:val="Petição"/>
    <w:basedOn w:val="Normal"/>
    <w:rsid w:val="00C46DDB"/>
    <w:pPr>
      <w:tabs>
        <w:tab w:val="left" w:pos="2835"/>
      </w:tabs>
      <w:spacing w:line="360" w:lineRule="atLeast"/>
      <w:jc w:val="both"/>
    </w:pPr>
    <w:rPr>
      <w:rFonts w:ascii="Arial" w:hAnsi="Arial"/>
      <w:bCs/>
      <w:spacing w:val="10"/>
    </w:rPr>
  </w:style>
  <w:style w:type="character" w:customStyle="1" w:styleId="textogeral">
    <w:name w:val="textogeral"/>
    <w:basedOn w:val="Fontepargpadro"/>
    <w:rsid w:val="00C46DDB"/>
  </w:style>
  <w:style w:type="paragraph" w:styleId="TextosemFormatao">
    <w:name w:val="Plain Text"/>
    <w:basedOn w:val="Normal"/>
    <w:link w:val="TextosemFormataoChar"/>
    <w:rsid w:val="00C46DDB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locked/>
    <w:rsid w:val="00C46DDB"/>
    <w:rPr>
      <w:rFonts w:ascii="Courier New" w:hAnsi="Courier New" w:cs="Courier New"/>
      <w:lang w:val="pt-BR" w:eastAsia="pt-BR" w:bidi="ar-SA"/>
    </w:rPr>
  </w:style>
  <w:style w:type="character" w:customStyle="1" w:styleId="apple-converted-space">
    <w:name w:val="apple-converted-space"/>
    <w:basedOn w:val="Fontepargpadro"/>
    <w:rsid w:val="00C46DDB"/>
  </w:style>
  <w:style w:type="paragraph" w:styleId="Pr-formataoHTML">
    <w:name w:val="HTML Preformatted"/>
    <w:basedOn w:val="Normal"/>
    <w:link w:val="Pr-formataoHTMLChar"/>
    <w:uiPriority w:val="99"/>
    <w:rsid w:val="00C46D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rsid w:val="000C099D"/>
    <w:rPr>
      <w:rFonts w:ascii="Courier New" w:hAnsi="Courier New" w:cs="Courier New"/>
    </w:rPr>
  </w:style>
  <w:style w:type="character" w:customStyle="1" w:styleId="highlightbrs">
    <w:name w:val="highlightbrs"/>
    <w:basedOn w:val="Fontepargpadro"/>
    <w:rsid w:val="00C46DDB"/>
  </w:style>
  <w:style w:type="paragraph" w:customStyle="1" w:styleId="Ementa-Corpo">
    <w:name w:val="Ementa - Corpo"/>
    <w:basedOn w:val="Normal"/>
    <w:rsid w:val="006561FB"/>
    <w:pPr>
      <w:ind w:left="2835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EstiloArial10ptCinza-80">
    <w:name w:val="Estilo Arial 10 pt Cinza-80%"/>
    <w:basedOn w:val="Fontepargpadro"/>
    <w:rsid w:val="002F3755"/>
    <w:rPr>
      <w:rFonts w:ascii="Times New Roman" w:hAnsi="Times New Roman"/>
      <w:color w:val="auto"/>
      <w:sz w:val="20"/>
      <w:szCs w:val="20"/>
    </w:rPr>
  </w:style>
  <w:style w:type="paragraph" w:customStyle="1" w:styleId="Default">
    <w:name w:val="Default"/>
    <w:rsid w:val="00EE71E2"/>
    <w:pPr>
      <w:autoSpaceDE w:val="0"/>
      <w:autoSpaceDN w:val="0"/>
      <w:adjustRightInd w:val="0"/>
    </w:pPr>
    <w:rPr>
      <w:rFonts w:ascii="Garamond" w:eastAsia="Calibri" w:hAnsi="Garamond" w:cs="Garamond"/>
      <w:color w:val="000000"/>
      <w:sz w:val="24"/>
      <w:szCs w:val="24"/>
      <w:lang w:eastAsia="en-US"/>
    </w:rPr>
  </w:style>
  <w:style w:type="character" w:styleId="nfase">
    <w:name w:val="Emphasis"/>
    <w:basedOn w:val="Fontepargpadro"/>
    <w:uiPriority w:val="20"/>
    <w:qFormat/>
    <w:rsid w:val="006D3789"/>
    <w:rPr>
      <w:i/>
      <w:iCs/>
    </w:rPr>
  </w:style>
  <w:style w:type="character" w:styleId="HiperlinkVisitado">
    <w:name w:val="FollowedHyperlink"/>
    <w:basedOn w:val="Fontepargpadro"/>
    <w:rsid w:val="00364774"/>
    <w:rPr>
      <w:color w:val="800080"/>
      <w:u w:val="single"/>
    </w:rPr>
  </w:style>
  <w:style w:type="paragraph" w:customStyle="1" w:styleId="Mau">
    <w:name w:val="Mau"/>
    <w:basedOn w:val="Normal"/>
    <w:rsid w:val="007153D4"/>
    <w:pPr>
      <w:spacing w:line="360" w:lineRule="auto"/>
      <w:jc w:val="both"/>
    </w:pPr>
  </w:style>
  <w:style w:type="character" w:customStyle="1" w:styleId="qterm">
    <w:name w:val="qterm"/>
    <w:basedOn w:val="Fontepargpadro"/>
    <w:rsid w:val="00297693"/>
  </w:style>
  <w:style w:type="paragraph" w:customStyle="1" w:styleId="Style1">
    <w:name w:val="Style 1"/>
    <w:rsid w:val="00253209"/>
    <w:pPr>
      <w:widowControl w:val="0"/>
      <w:autoSpaceDE w:val="0"/>
      <w:autoSpaceDN w:val="0"/>
      <w:adjustRightInd w:val="0"/>
    </w:pPr>
    <w:rPr>
      <w:lang w:val="en-US"/>
    </w:rPr>
  </w:style>
  <w:style w:type="paragraph" w:customStyle="1" w:styleId="Style2">
    <w:name w:val="Style 2"/>
    <w:rsid w:val="00253209"/>
    <w:pPr>
      <w:widowControl w:val="0"/>
      <w:autoSpaceDE w:val="0"/>
      <w:autoSpaceDN w:val="0"/>
      <w:ind w:firstLine="1296"/>
      <w:jc w:val="both"/>
    </w:pPr>
    <w:rPr>
      <w:rFonts w:ascii="Tahoma" w:hAnsi="Tahoma" w:cs="Tahoma"/>
      <w:lang w:val="en-US"/>
    </w:rPr>
  </w:style>
  <w:style w:type="character" w:customStyle="1" w:styleId="CharacterStyle1">
    <w:name w:val="Character Style 1"/>
    <w:rsid w:val="00253209"/>
    <w:rPr>
      <w:rFonts w:ascii="Tahoma" w:hAnsi="Tahoma" w:cs="Tahoma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8A06C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891339"/>
    <w:rPr>
      <w:sz w:val="24"/>
      <w:szCs w:val="24"/>
    </w:rPr>
  </w:style>
  <w:style w:type="paragraph" w:customStyle="1" w:styleId="Recuodecorpodetexto21">
    <w:name w:val="Recuo de corpo de texto 21"/>
    <w:basedOn w:val="Normal"/>
    <w:qFormat/>
    <w:rsid w:val="00AE4030"/>
    <w:pPr>
      <w:suppressAutoHyphens/>
      <w:ind w:firstLine="1080"/>
      <w:jc w:val="both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AE40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drpopover-map">
    <w:name w:val="adr popover-map"/>
    <w:basedOn w:val="Normal"/>
    <w:rsid w:val="003830AF"/>
    <w:pPr>
      <w:spacing w:before="100" w:beforeAutospacing="1" w:after="100" w:afterAutospacing="1"/>
    </w:pPr>
  </w:style>
  <w:style w:type="character" w:customStyle="1" w:styleId="address">
    <w:name w:val="address"/>
    <w:basedOn w:val="Fontepargpadro"/>
    <w:rsid w:val="003830AF"/>
  </w:style>
  <w:style w:type="character" w:customStyle="1" w:styleId="city">
    <w:name w:val="city"/>
    <w:basedOn w:val="Fontepargpadro"/>
    <w:rsid w:val="003830AF"/>
  </w:style>
  <w:style w:type="character" w:customStyle="1" w:styleId="state">
    <w:name w:val="state"/>
    <w:basedOn w:val="Fontepargpadro"/>
    <w:rsid w:val="003830AF"/>
  </w:style>
  <w:style w:type="character" w:customStyle="1" w:styleId="postal-code">
    <w:name w:val="postal-code"/>
    <w:basedOn w:val="Fontepargpadro"/>
    <w:rsid w:val="003830AF"/>
  </w:style>
  <w:style w:type="paragraph" w:customStyle="1" w:styleId="tel">
    <w:name w:val="tel"/>
    <w:basedOn w:val="Normal"/>
    <w:rsid w:val="003830AF"/>
    <w:pPr>
      <w:spacing w:before="100" w:beforeAutospacing="1" w:after="100" w:afterAutospacing="1"/>
    </w:pPr>
  </w:style>
  <w:style w:type="character" w:customStyle="1" w:styleId="CharChar2">
    <w:name w:val="Char Char2"/>
    <w:rsid w:val="00071137"/>
    <w:rPr>
      <w:sz w:val="24"/>
      <w:szCs w:val="24"/>
      <w:lang w:val="pt-BR" w:eastAsia="pt-BR" w:bidi="ar-SA"/>
    </w:rPr>
  </w:style>
  <w:style w:type="character" w:customStyle="1" w:styleId="CharChar5">
    <w:name w:val="Char Char5"/>
    <w:locked/>
    <w:rsid w:val="00DF2F2D"/>
    <w:rPr>
      <w:sz w:val="24"/>
      <w:szCs w:val="24"/>
      <w:lang w:val="pt-BR" w:eastAsia="pt-BR" w:bidi="ar-SA"/>
    </w:rPr>
  </w:style>
  <w:style w:type="paragraph" w:customStyle="1" w:styleId="artigo">
    <w:name w:val="artigo"/>
    <w:basedOn w:val="Normal"/>
    <w:rsid w:val="003E1C8A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rsid w:val="00330EA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30EAF"/>
    <w:rPr>
      <w:rFonts w:ascii="Tahoma" w:hAnsi="Tahoma" w:cs="Tahoma"/>
      <w:sz w:val="16"/>
      <w:szCs w:val="16"/>
    </w:rPr>
  </w:style>
  <w:style w:type="paragraph" w:customStyle="1" w:styleId="preformatted">
    <w:name w:val="preformatted"/>
    <w:basedOn w:val="Normal"/>
    <w:rsid w:val="00B4182C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5F133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0">
    <w:name w:val="default"/>
    <w:basedOn w:val="Normal"/>
    <w:rsid w:val="001713DA"/>
    <w:pPr>
      <w:spacing w:before="100" w:beforeAutospacing="1" w:after="100" w:afterAutospacing="1"/>
    </w:pPr>
  </w:style>
  <w:style w:type="paragraph" w:customStyle="1" w:styleId="Blockquote">
    <w:name w:val="Blockquote"/>
    <w:basedOn w:val="Normal"/>
    <w:rsid w:val="00BE69A1"/>
    <w:pPr>
      <w:spacing w:before="100" w:after="100"/>
      <w:ind w:left="360" w:right="360"/>
    </w:pPr>
    <w:rPr>
      <w:snapToGrid w:val="0"/>
    </w:rPr>
  </w:style>
  <w:style w:type="character" w:customStyle="1" w:styleId="markedcontent">
    <w:name w:val="markedcontent"/>
    <w:basedOn w:val="Fontepargpadro"/>
    <w:rsid w:val="00BD5D76"/>
  </w:style>
  <w:style w:type="paragraph" w:customStyle="1" w:styleId="TableParagraph">
    <w:name w:val="Table Paragraph"/>
    <w:basedOn w:val="Normal"/>
    <w:uiPriority w:val="1"/>
    <w:qFormat/>
    <w:rsid w:val="00607346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inciso">
    <w:name w:val="inciso"/>
    <w:basedOn w:val="Normal"/>
    <w:rsid w:val="00D703FF"/>
    <w:pPr>
      <w:spacing w:before="100" w:beforeAutospacing="1" w:after="100" w:afterAutospacing="1"/>
    </w:pPr>
  </w:style>
  <w:style w:type="character" w:customStyle="1" w:styleId="fontstyle01">
    <w:name w:val="fontstyle01"/>
    <w:rsid w:val="00F17DCA"/>
    <w:rPr>
      <w:rFonts w:ascii="CenturyGothic" w:hAnsi="CenturyGothic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F17DCA"/>
    <w:pPr>
      <w:suppressAutoHyphens/>
      <w:ind w:firstLine="1080"/>
    </w:pPr>
    <w:rPr>
      <w:lang w:eastAsia="ar-SA"/>
    </w:rPr>
  </w:style>
  <w:style w:type="character" w:customStyle="1" w:styleId="fontstyle21">
    <w:name w:val="fontstyle21"/>
    <w:rsid w:val="00F17DC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F17DCA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paragrafo25">
    <w:name w:val="paragrafo_2.5"/>
    <w:basedOn w:val="Normal"/>
    <w:rsid w:val="00F17D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1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4219</Words>
  <Characters>22787</Characters>
  <Application>Microsoft Office Word</Application>
  <DocSecurity>0</DocSecurity>
  <Lines>189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DOUTOR JUIZ DA _____ VARA DO TRABALHO DE ____________________</vt:lpstr>
    </vt:vector>
  </TitlesOfParts>
  <Company>DP-TO</Company>
  <LinksUpToDate>false</LinksUpToDate>
  <CharactersWithSpaces>26953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DA _____ VARA DO TRABALHO DE ____________________</dc:title>
  <dc:subject/>
  <dc:creator>marcos</dc:creator>
  <cp:keywords/>
  <dc:description/>
  <cp:lastModifiedBy>Lygia</cp:lastModifiedBy>
  <cp:revision>2</cp:revision>
  <cp:lastPrinted>2024-12-05T17:23:00Z</cp:lastPrinted>
  <dcterms:created xsi:type="dcterms:W3CDTF">2024-12-05T19:47:00Z</dcterms:created>
  <dcterms:modified xsi:type="dcterms:W3CDTF">2024-12-05T19:47:00Z</dcterms:modified>
</cp:coreProperties>
</file>